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2138061947"/>
        <w:docPartObj>
          <w:docPartGallery w:val="Cover Pages"/>
          <w:docPartUnique/>
        </w:docPartObj>
      </w:sdtPr>
      <w:sdtEndPr/>
      <w:sdtContent>
        <w:p w14:paraId="0BB9B167" w14:textId="77777777" w:rsidR="00733E8B" w:rsidRDefault="00733E8B" w:rsidP="00733E8B">
          <w:pPr>
            <w:jc w:val="center"/>
          </w:pPr>
        </w:p>
        <w:p w14:paraId="7EDDBF7D" w14:textId="77777777" w:rsidR="00733E8B" w:rsidRDefault="00733E8B" w:rsidP="00733E8B">
          <w:pPr>
            <w:jc w:val="center"/>
          </w:pPr>
        </w:p>
        <w:p w14:paraId="7B216618" w14:textId="77777777" w:rsidR="00733E8B" w:rsidRDefault="00733E8B" w:rsidP="00733E8B">
          <w:pPr>
            <w:jc w:val="center"/>
          </w:pPr>
        </w:p>
        <w:p w14:paraId="554EA911" w14:textId="77777777" w:rsidR="00733E8B" w:rsidRDefault="00733E8B" w:rsidP="00733E8B">
          <w:pPr>
            <w:jc w:val="center"/>
          </w:pPr>
        </w:p>
        <w:p w14:paraId="5CCFCFF1" w14:textId="77777777" w:rsidR="00733E8B" w:rsidRDefault="00733E8B" w:rsidP="00733E8B">
          <w:pPr>
            <w:jc w:val="center"/>
          </w:pPr>
        </w:p>
        <w:p w14:paraId="0146398F" w14:textId="77777777" w:rsidR="00733E8B" w:rsidRDefault="00733E8B" w:rsidP="00733E8B">
          <w:pPr>
            <w:jc w:val="center"/>
          </w:pPr>
        </w:p>
        <w:p w14:paraId="654514EB" w14:textId="77777777" w:rsidR="00733E8B" w:rsidRDefault="00733E8B" w:rsidP="00733E8B">
          <w:pPr>
            <w:jc w:val="center"/>
          </w:pPr>
        </w:p>
        <w:p w14:paraId="0EBB3727" w14:textId="77777777" w:rsidR="00733E8B" w:rsidRDefault="00733E8B" w:rsidP="00733E8B">
          <w:pPr>
            <w:jc w:val="center"/>
          </w:pPr>
        </w:p>
        <w:p w14:paraId="03A173AB" w14:textId="77777777" w:rsidR="00733E8B" w:rsidRDefault="00733E8B" w:rsidP="00733E8B">
          <w:pPr>
            <w:jc w:val="center"/>
          </w:pPr>
        </w:p>
        <w:p w14:paraId="5D9DB6F5" w14:textId="77777777" w:rsidR="00B86FD9" w:rsidRDefault="00B86FD9" w:rsidP="00733E8B">
          <w:pPr>
            <w:jc w:val="center"/>
          </w:pPr>
        </w:p>
        <w:p w14:paraId="01512E27" w14:textId="77777777" w:rsidR="00733E8B" w:rsidRDefault="00733E8B" w:rsidP="00733E8B">
          <w:pPr>
            <w:jc w:val="center"/>
          </w:pPr>
        </w:p>
        <w:p w14:paraId="1DBA50DD" w14:textId="2F15728E" w:rsidR="00B86FD9" w:rsidRDefault="00996D2F" w:rsidP="00733E8B">
          <w:pPr>
            <w:jc w:val="center"/>
          </w:pPr>
          <w:r>
            <w:rPr>
              <w:noProof/>
            </w:rPr>
            <mc:AlternateContent>
              <mc:Choice Requires="wps">
                <w:drawing>
                  <wp:anchor distT="0" distB="0" distL="114300" distR="114300" simplePos="0" relativeHeight="251658240" behindDoc="0" locked="0" layoutInCell="1" allowOverlap="1" wp14:anchorId="4359549B" wp14:editId="60EE3FE1">
                    <wp:simplePos x="0" y="0"/>
                    <wp:positionH relativeFrom="column">
                      <wp:posOffset>-572135</wp:posOffset>
                    </wp:positionH>
                    <wp:positionV relativeFrom="paragraph">
                      <wp:posOffset>710565</wp:posOffset>
                    </wp:positionV>
                    <wp:extent cx="7162800" cy="0"/>
                    <wp:effectExtent l="9525" t="9525" r="9525" b="9525"/>
                    <wp:wrapNone/>
                    <wp:docPr id="111036004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62800" cy="0"/>
                            </a:xfrm>
                            <a:prstGeom prst="straightConnector1">
                              <a:avLst/>
                            </a:prstGeom>
                            <a:noFill/>
                            <a:ln w="19050">
                              <a:solidFill>
                                <a:schemeClr val="bg1">
                                  <a:lumMod val="100000"/>
                                  <a:lumOff val="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C931F37" id="_x0000_t32" coordsize="21600,21600" o:spt="32" o:oned="t" path="m,l21600,21600e" filled="f">
                    <v:path arrowok="t" fillok="f" o:connecttype="none"/>
                    <o:lock v:ext="edit" shapetype="t"/>
                  </v:shapetype>
                  <v:shape id="AutoShape 2" o:spid="_x0000_s1026" type="#_x0000_t32" style="position:absolute;margin-left:-45.05pt;margin-top:55.95pt;width:564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" strokecolor="white [3212]" strokeweight="1.5pt">
                    <v:shadow color="#868686"/>
                  </v:shape>
                </w:pict>
              </mc:Fallback>
            </mc:AlternateContent>
          </w:r>
        </w:p>
        <w:tbl>
          <w:tblPr>
            <w:tblStyle w:val="TableNormal"/>
            <w:tblW w:w="10772" w:type="dxa"/>
            <w:tblInd w:w="-629"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021"/>
            <w:gridCol w:w="1749"/>
            <w:gridCol w:w="5596"/>
            <w:gridCol w:w="1385"/>
            <w:gridCol w:w="1021"/>
          </w:tblGrid>
          <w:tr w:rsidR="00B86FD9" w:rsidRPr="006D535B" w14:paraId="602389FE" w14:textId="77777777" w:rsidTr="00AE75F8">
            <w:trPr>
              <w:trHeight w:hRule="exact" w:val="665"/>
            </w:trPr>
            <w:tc>
              <w:tcPr>
                <w:tcW w:w="10772" w:type="dxa"/>
                <w:gridSpan w:val="5"/>
                <w:tcBorders>
                  <w:top w:val="nil"/>
                  <w:left w:val="nil"/>
                  <w:bottom w:val="nil"/>
                  <w:right w:val="nil"/>
                </w:tcBorders>
                <w:shd w:val="clear" w:color="auto" w:fill="964591"/>
                <w:tcMar>
                  <w:top w:w="80" w:type="dxa"/>
                  <w:left w:w="80" w:type="dxa"/>
                  <w:bottom w:w="80" w:type="dxa"/>
                  <w:right w:w="80" w:type="dxa"/>
                </w:tcMar>
                <w:vAlign w:val="center"/>
              </w:tcPr>
              <w:p w14:paraId="32D63E5F" w14:textId="511E832E" w:rsidR="00B86FD9" w:rsidRPr="006D535B" w:rsidRDefault="006B077E" w:rsidP="00AE75F8">
                <w:pPr>
                  <w:pStyle w:val="Text"/>
                  <w:jc w:val="center"/>
                </w:pPr>
                <w:bookmarkStart w:id="0" w:name="_Hlk143522499"/>
                <w:r w:rsidRPr="006B077E">
                  <w:rPr>
                    <w:color w:val="FFFFFF"/>
                    <w:sz w:val="48"/>
                    <w:szCs w:val="48"/>
                    <w:lang w:val="en-US"/>
                  </w:rPr>
                  <w:t>D.1.4.3.a-01 -</w:t>
                </w:r>
                <w:r>
                  <w:rPr>
                    <w:color w:val="auto"/>
                    <w:sz w:val="40"/>
                    <w:szCs w:val="44"/>
                    <w:u w:color="FFFFFF"/>
                    <w:lang w:val="en-US"/>
                  </w:rPr>
                  <w:t xml:space="preserve"> </w:t>
                </w:r>
                <w:r w:rsidR="00B86FD9" w:rsidRPr="006D535B">
                  <w:rPr>
                    <w:color w:val="FFFFFF"/>
                    <w:sz w:val="48"/>
                    <w:szCs w:val="48"/>
                    <w:lang w:val="en-US"/>
                  </w:rPr>
                  <w:t xml:space="preserve">TECHNICKÁ ZPRÁVA </w:t>
                </w:r>
              </w:p>
            </w:tc>
          </w:tr>
          <w:tr w:rsidR="00CF0D03" w14:paraId="53786014" w14:textId="77777777" w:rsidTr="003927CC">
            <w:trPr>
              <w:trHeight w:hRule="exact" w:val="884"/>
            </w:trPr>
            <w:tc>
              <w:tcPr>
                <w:tcW w:w="10772" w:type="dxa"/>
                <w:gridSpan w:val="5"/>
                <w:tcBorders>
                  <w:top w:val="nil"/>
                  <w:left w:val="nil"/>
                  <w:bottom w:val="nil"/>
                  <w:right w:val="nil"/>
                </w:tcBorders>
                <w:shd w:val="clear" w:color="auto" w:fill="auto"/>
                <w:tcMar>
                  <w:top w:w="80" w:type="dxa"/>
                  <w:left w:w="80" w:type="dxa"/>
                  <w:bottom w:w="80" w:type="dxa"/>
                  <w:right w:w="80" w:type="dxa"/>
                </w:tcMar>
                <w:vAlign w:val="center"/>
              </w:tcPr>
              <w:p w14:paraId="5EB4A705" w14:textId="5EC00623" w:rsidR="00CF0D03" w:rsidRPr="00CF0D03" w:rsidRDefault="00CF0D03" w:rsidP="00CF0D03">
                <w:pPr>
                  <w:pStyle w:val="Text"/>
                  <w:jc w:val="center"/>
                  <w:rPr>
                    <w:color w:val="auto"/>
                    <w:sz w:val="48"/>
                    <w:szCs w:val="48"/>
                    <w:u w:color="FFFFFF"/>
                    <w:lang w:val="en-US"/>
                  </w:rPr>
                </w:pPr>
                <w:r w:rsidRPr="00CF0D03">
                  <w:rPr>
                    <w:color w:val="auto"/>
                    <w:sz w:val="40"/>
                    <w:szCs w:val="44"/>
                    <w:u w:color="FFFFFF"/>
                    <w:lang w:val="en-US"/>
                  </w:rPr>
                  <w:t>D.1.4.3 – ZDRAVOTNĚ TECHNICKÉ INSTALACE</w:t>
                </w:r>
              </w:p>
            </w:tc>
          </w:tr>
          <w:bookmarkEnd w:id="0"/>
          <w:tr w:rsidR="00B86FD9" w14:paraId="7BFB6A52" w14:textId="77777777" w:rsidTr="003927CC">
            <w:trPr>
              <w:trHeight w:hRule="exact" w:val="629"/>
            </w:trPr>
            <w:tc>
              <w:tcPr>
                <w:tcW w:w="10772" w:type="dxa"/>
                <w:gridSpan w:val="5"/>
                <w:tcBorders>
                  <w:top w:val="nil"/>
                  <w:left w:val="nil"/>
                  <w:bottom w:val="nil"/>
                  <w:right w:val="nil"/>
                </w:tcBorders>
                <w:shd w:val="clear" w:color="auto" w:fill="auto"/>
                <w:tcMar>
                  <w:top w:w="80" w:type="dxa"/>
                  <w:left w:w="80" w:type="dxa"/>
                  <w:bottom w:w="80" w:type="dxa"/>
                  <w:right w:w="80" w:type="dxa"/>
                </w:tcMar>
                <w:vAlign w:val="center"/>
              </w:tcPr>
              <w:p w14:paraId="4E71BA0D" w14:textId="20662242" w:rsidR="00B86FD9" w:rsidRDefault="00B86FD9" w:rsidP="00CF0D03">
                <w:pPr>
                  <w:pStyle w:val="Text"/>
                  <w:jc w:val="center"/>
                </w:pPr>
                <w:r>
                  <w:rPr>
                    <w:lang w:val="en-US"/>
                  </w:rPr>
                  <w:t xml:space="preserve">PROJEKTOVÁ DOKUMENTACE PRO </w:t>
                </w:r>
                <w:r w:rsidR="00E829E5">
                  <w:rPr>
                    <w:lang w:val="en-US"/>
                  </w:rPr>
                  <w:t>PROVEDENÍ STAVBY</w:t>
                </w:r>
                <w:r>
                  <w:rPr>
                    <w:lang w:val="en-US"/>
                  </w:rPr>
                  <w:t xml:space="preserve"> (D</w:t>
                </w:r>
                <w:r w:rsidR="00E829E5">
                  <w:rPr>
                    <w:lang w:val="en-US"/>
                  </w:rPr>
                  <w:t>PS</w:t>
                </w:r>
                <w:r>
                  <w:rPr>
                    <w:lang w:val="en-US"/>
                  </w:rPr>
                  <w:t>)</w:t>
                </w:r>
              </w:p>
            </w:tc>
          </w:tr>
          <w:tr w:rsidR="00B86FD9" w14:paraId="6AAB4421" w14:textId="77777777" w:rsidTr="00B92369">
            <w:trPr>
              <w:trHeight w:hRule="exact" w:val="355"/>
            </w:trPr>
            <w:tc>
              <w:tcPr>
                <w:tcW w:w="1021" w:type="dxa"/>
                <w:tcBorders>
                  <w:top w:val="nil"/>
                  <w:left w:val="nil"/>
                  <w:bottom w:val="single" w:sz="4" w:space="0" w:color="964591"/>
                  <w:right w:val="nil"/>
                </w:tcBorders>
                <w:shd w:val="clear" w:color="auto" w:fill="auto"/>
                <w:tcMar>
                  <w:top w:w="80" w:type="dxa"/>
                  <w:left w:w="80" w:type="dxa"/>
                  <w:bottom w:w="80" w:type="dxa"/>
                  <w:right w:w="80" w:type="dxa"/>
                </w:tcMar>
                <w:vAlign w:val="center"/>
              </w:tcPr>
              <w:p w14:paraId="772AD7AD" w14:textId="77777777" w:rsidR="00B86FD9" w:rsidRDefault="00B86FD9" w:rsidP="00AE75F8"/>
            </w:tc>
            <w:tc>
              <w:tcPr>
                <w:tcW w:w="1749" w:type="dxa"/>
                <w:tcBorders>
                  <w:top w:val="nil"/>
                  <w:left w:val="nil"/>
                  <w:bottom w:val="single" w:sz="4" w:space="0" w:color="964591"/>
                  <w:right w:val="nil"/>
                </w:tcBorders>
                <w:shd w:val="clear" w:color="auto" w:fill="auto"/>
                <w:tcMar>
                  <w:top w:w="80" w:type="dxa"/>
                  <w:left w:w="80" w:type="dxa"/>
                  <w:bottom w:w="80" w:type="dxa"/>
                  <w:right w:w="80" w:type="dxa"/>
                </w:tcMar>
                <w:vAlign w:val="center"/>
              </w:tcPr>
              <w:p w14:paraId="41A10CD8" w14:textId="7D1305EA" w:rsidR="00B86FD9" w:rsidRDefault="0002684A" w:rsidP="00AE75F8">
                <w:pPr>
                  <w:pStyle w:val="Text"/>
                </w:pPr>
                <w:r>
                  <w:rPr>
                    <w:b/>
                    <w:bCs/>
                    <w:sz w:val="24"/>
                    <w:szCs w:val="24"/>
                    <w:lang w:val="en-US"/>
                  </w:rPr>
                  <w:t>KVĚTEN</w:t>
                </w:r>
                <w:r w:rsidR="00B86FD9">
                  <w:rPr>
                    <w:b/>
                    <w:bCs/>
                    <w:sz w:val="24"/>
                    <w:szCs w:val="24"/>
                    <w:lang w:val="en-US"/>
                  </w:rPr>
                  <w:t xml:space="preserve"> 202</w:t>
                </w:r>
                <w:r>
                  <w:rPr>
                    <w:b/>
                    <w:bCs/>
                    <w:sz w:val="24"/>
                    <w:szCs w:val="24"/>
                    <w:lang w:val="en-US"/>
                  </w:rPr>
                  <w:t>4</w:t>
                </w:r>
              </w:p>
            </w:tc>
            <w:tc>
              <w:tcPr>
                <w:tcW w:w="5596" w:type="dxa"/>
                <w:tcBorders>
                  <w:top w:val="nil"/>
                  <w:left w:val="nil"/>
                  <w:bottom w:val="single" w:sz="4" w:space="0" w:color="964591"/>
                  <w:right w:val="nil"/>
                </w:tcBorders>
                <w:shd w:val="clear" w:color="auto" w:fill="auto"/>
                <w:tcMar>
                  <w:top w:w="80" w:type="dxa"/>
                  <w:left w:w="80" w:type="dxa"/>
                  <w:bottom w:w="80" w:type="dxa"/>
                  <w:right w:w="80" w:type="dxa"/>
                </w:tcMar>
                <w:vAlign w:val="center"/>
              </w:tcPr>
              <w:p w14:paraId="5A76A431" w14:textId="77777777" w:rsidR="00B86FD9" w:rsidRDefault="00B86FD9" w:rsidP="00AE75F8">
                <w:pPr>
                  <w:pStyle w:val="Text"/>
                  <w:jc w:val="center"/>
                </w:pPr>
                <w:r>
                  <w:rPr>
                    <w:b/>
                    <w:bCs/>
                    <w:sz w:val="24"/>
                    <w:szCs w:val="24"/>
                    <w:lang w:val="en-US"/>
                  </w:rPr>
                  <w:t>Ing. Matěj Pečenka</w:t>
                </w:r>
              </w:p>
            </w:tc>
            <w:tc>
              <w:tcPr>
                <w:tcW w:w="1385" w:type="dxa"/>
                <w:tcBorders>
                  <w:top w:val="nil"/>
                  <w:left w:val="nil"/>
                  <w:bottom w:val="single" w:sz="4" w:space="0" w:color="964591"/>
                  <w:right w:val="nil"/>
                </w:tcBorders>
                <w:shd w:val="clear" w:color="auto" w:fill="auto"/>
                <w:tcMar>
                  <w:top w:w="80" w:type="dxa"/>
                  <w:left w:w="80" w:type="dxa"/>
                  <w:bottom w:w="80" w:type="dxa"/>
                  <w:right w:w="80" w:type="dxa"/>
                </w:tcMar>
                <w:vAlign w:val="center"/>
              </w:tcPr>
              <w:p w14:paraId="1485D0F5" w14:textId="77777777" w:rsidR="00B86FD9" w:rsidRDefault="00B86FD9" w:rsidP="00AE75F8">
                <w:pPr>
                  <w:pStyle w:val="Text"/>
                  <w:jc w:val="right"/>
                </w:pPr>
              </w:p>
            </w:tc>
            <w:tc>
              <w:tcPr>
                <w:tcW w:w="1021" w:type="dxa"/>
                <w:tcBorders>
                  <w:top w:val="nil"/>
                  <w:left w:val="nil"/>
                  <w:bottom w:val="single" w:sz="4" w:space="0" w:color="964591"/>
                  <w:right w:val="nil"/>
                </w:tcBorders>
                <w:shd w:val="clear" w:color="auto" w:fill="auto"/>
                <w:tcMar>
                  <w:top w:w="80" w:type="dxa"/>
                  <w:left w:w="80" w:type="dxa"/>
                  <w:bottom w:w="80" w:type="dxa"/>
                  <w:right w:w="80" w:type="dxa"/>
                </w:tcMar>
                <w:vAlign w:val="center"/>
              </w:tcPr>
              <w:p w14:paraId="6CAE02B8" w14:textId="77777777" w:rsidR="00B86FD9" w:rsidRDefault="00B86FD9" w:rsidP="00AE75F8"/>
            </w:tc>
          </w:tr>
          <w:tr w:rsidR="00B86FD9" w14:paraId="25BDFC0A" w14:textId="77777777" w:rsidTr="00AE75F8">
            <w:trPr>
              <w:trHeight w:hRule="exact" w:val="280"/>
            </w:trPr>
            <w:tc>
              <w:tcPr>
                <w:tcW w:w="1021" w:type="dxa"/>
                <w:tcBorders>
                  <w:top w:val="single" w:sz="4" w:space="0" w:color="964591"/>
                  <w:left w:val="nil"/>
                  <w:bottom w:val="nil"/>
                  <w:right w:val="nil"/>
                </w:tcBorders>
                <w:shd w:val="clear" w:color="auto" w:fill="auto"/>
                <w:tcMar>
                  <w:top w:w="80" w:type="dxa"/>
                  <w:left w:w="80" w:type="dxa"/>
                  <w:bottom w:w="80" w:type="dxa"/>
                  <w:right w:w="80" w:type="dxa"/>
                </w:tcMar>
                <w:vAlign w:val="center"/>
              </w:tcPr>
              <w:p w14:paraId="4761866C" w14:textId="77777777" w:rsidR="00B86FD9" w:rsidRDefault="00B86FD9" w:rsidP="00AE75F8"/>
            </w:tc>
            <w:tc>
              <w:tcPr>
                <w:tcW w:w="1749" w:type="dxa"/>
                <w:tcBorders>
                  <w:top w:val="single" w:sz="4" w:space="0" w:color="964591"/>
                  <w:left w:val="nil"/>
                  <w:bottom w:val="nil"/>
                  <w:right w:val="nil"/>
                </w:tcBorders>
                <w:shd w:val="clear" w:color="auto" w:fill="auto"/>
                <w:tcMar>
                  <w:top w:w="80" w:type="dxa"/>
                  <w:left w:w="80" w:type="dxa"/>
                  <w:bottom w:w="80" w:type="dxa"/>
                  <w:right w:w="80" w:type="dxa"/>
                </w:tcMar>
                <w:vAlign w:val="center"/>
              </w:tcPr>
              <w:p w14:paraId="036EAE50" w14:textId="77777777" w:rsidR="00B86FD9" w:rsidRDefault="00B86FD9" w:rsidP="00AE75F8">
                <w:pPr>
                  <w:pStyle w:val="Text"/>
                </w:pPr>
                <w:r>
                  <w:rPr>
                    <w:sz w:val="18"/>
                    <w:szCs w:val="18"/>
                    <w:lang w:val="en-US"/>
                  </w:rPr>
                  <w:t>DATUM</w:t>
                </w:r>
              </w:p>
            </w:tc>
            <w:tc>
              <w:tcPr>
                <w:tcW w:w="5596" w:type="dxa"/>
                <w:tcBorders>
                  <w:top w:val="single" w:sz="4" w:space="0" w:color="964591"/>
                  <w:left w:val="nil"/>
                  <w:bottom w:val="nil"/>
                  <w:right w:val="nil"/>
                </w:tcBorders>
                <w:shd w:val="clear" w:color="auto" w:fill="auto"/>
                <w:tcMar>
                  <w:top w:w="80" w:type="dxa"/>
                  <w:left w:w="80" w:type="dxa"/>
                  <w:bottom w:w="80" w:type="dxa"/>
                  <w:right w:w="80" w:type="dxa"/>
                </w:tcMar>
                <w:vAlign w:val="center"/>
              </w:tcPr>
              <w:p w14:paraId="4821D4B5" w14:textId="77777777" w:rsidR="00B86FD9" w:rsidRDefault="00B86FD9" w:rsidP="00AE75F8">
                <w:pPr>
                  <w:pStyle w:val="Text"/>
                  <w:jc w:val="center"/>
                </w:pPr>
                <w:r>
                  <w:rPr>
                    <w:sz w:val="18"/>
                    <w:szCs w:val="18"/>
                    <w:lang w:val="en-US"/>
                  </w:rPr>
                  <w:t>VYPRACOVAL</w:t>
                </w:r>
              </w:p>
            </w:tc>
            <w:tc>
              <w:tcPr>
                <w:tcW w:w="1385" w:type="dxa"/>
                <w:tcBorders>
                  <w:top w:val="single" w:sz="4" w:space="0" w:color="964591"/>
                  <w:left w:val="nil"/>
                  <w:bottom w:val="nil"/>
                  <w:right w:val="nil"/>
                </w:tcBorders>
                <w:shd w:val="clear" w:color="auto" w:fill="auto"/>
                <w:tcMar>
                  <w:top w:w="80" w:type="dxa"/>
                  <w:left w:w="80" w:type="dxa"/>
                  <w:bottom w:w="80" w:type="dxa"/>
                  <w:right w:w="80" w:type="dxa"/>
                </w:tcMar>
                <w:vAlign w:val="center"/>
              </w:tcPr>
              <w:p w14:paraId="54E9EC95" w14:textId="77777777" w:rsidR="00B86FD9" w:rsidRDefault="00B86FD9" w:rsidP="00AE75F8">
                <w:pPr>
                  <w:pStyle w:val="Text"/>
                  <w:jc w:val="right"/>
                </w:pPr>
                <w:r>
                  <w:rPr>
                    <w:sz w:val="18"/>
                    <w:szCs w:val="18"/>
                    <w:lang w:val="en-US"/>
                  </w:rPr>
                  <w:t>REVIZE</w:t>
                </w:r>
              </w:p>
            </w:tc>
            <w:tc>
              <w:tcPr>
                <w:tcW w:w="1021" w:type="dxa"/>
                <w:tcBorders>
                  <w:top w:val="single" w:sz="4" w:space="0" w:color="964591"/>
                  <w:left w:val="nil"/>
                  <w:bottom w:val="nil"/>
                  <w:right w:val="nil"/>
                </w:tcBorders>
                <w:shd w:val="clear" w:color="auto" w:fill="auto"/>
                <w:tcMar>
                  <w:top w:w="80" w:type="dxa"/>
                  <w:left w:w="80" w:type="dxa"/>
                  <w:bottom w:w="80" w:type="dxa"/>
                  <w:right w:w="80" w:type="dxa"/>
                </w:tcMar>
                <w:vAlign w:val="center"/>
              </w:tcPr>
              <w:p w14:paraId="2D25FF40" w14:textId="77777777" w:rsidR="00B86FD9" w:rsidRDefault="00B86FD9" w:rsidP="00AE75F8"/>
            </w:tc>
          </w:tr>
        </w:tbl>
        <w:p w14:paraId="0DFC811E" w14:textId="2AF21465" w:rsidR="00925D31" w:rsidRDefault="00925D31" w:rsidP="00925D31">
          <w:pPr>
            <w:sectPr w:rsidR="00925D31" w:rsidSect="00920EE4">
              <w:headerReference w:type="default" r:id="rId8"/>
              <w:footerReference w:type="default" r:id="rId9"/>
              <w:pgSz w:w="11906" w:h="16838"/>
              <w:pgMar w:top="1418" w:right="1417" w:bottom="1417" w:left="1276" w:header="708" w:footer="708" w:gutter="0"/>
              <w:pgNumType w:start="0"/>
              <w:cols w:space="708"/>
              <w:titlePg/>
              <w:docGrid w:linePitch="360"/>
            </w:sectPr>
          </w:pPr>
        </w:p>
        <w:p w14:paraId="4217485B" w14:textId="406DF22A" w:rsidR="00FF686B" w:rsidRPr="00920EE4" w:rsidRDefault="003960BB" w:rsidP="00920EE4"/>
      </w:sdtContent>
    </w:sdt>
    <w:sdt>
      <w:sdtPr>
        <w:rPr>
          <w:rFonts w:ascii="Technika Light" w:eastAsiaTheme="minorHAnsi" w:hAnsi="Technika Light" w:cstheme="minorBidi"/>
          <w:noProof/>
          <w:spacing w:val="0"/>
          <w:kern w:val="0"/>
          <w:sz w:val="22"/>
          <w:szCs w:val="22"/>
        </w:rPr>
        <w:id w:val="-1905981018"/>
        <w:docPartObj>
          <w:docPartGallery w:val="Table of Contents"/>
          <w:docPartUnique/>
        </w:docPartObj>
      </w:sdtPr>
      <w:sdtEndPr>
        <w:rPr>
          <w:rStyle w:val="Hypertextovodkaz"/>
          <w:color w:val="0563C1" w:themeColor="hyperlink"/>
          <w:u w:val="single"/>
        </w:rPr>
      </w:sdtEndPr>
      <w:sdtContent>
        <w:p w14:paraId="0584CE91" w14:textId="5D091FD6" w:rsidR="001C181F" w:rsidRDefault="001C181F" w:rsidP="00920EE4">
          <w:pPr>
            <w:pStyle w:val="Nzev"/>
          </w:pPr>
          <w:r>
            <w:t>Obsah</w:t>
          </w:r>
        </w:p>
        <w:p w14:paraId="29EF1FB3" w14:textId="3F08FA1D" w:rsidR="00B1350D" w:rsidRDefault="001C181F">
          <w:pPr>
            <w:pStyle w:val="Obsah1"/>
            <w:rPr>
              <w:rFonts w:asciiTheme="minorHAnsi" w:eastAsiaTheme="minorEastAsia" w:hAnsiTheme="minorHAnsi"/>
              <w:kern w:val="2"/>
              <w:sz w:val="24"/>
              <w:szCs w:val="24"/>
              <w:lang w:eastAsia="cs-CZ"/>
              <w14:ligatures w14:val="standardContextual"/>
            </w:rPr>
          </w:pPr>
          <w:r>
            <w:fldChar w:fldCharType="begin"/>
          </w:r>
          <w:r>
            <w:instrText xml:space="preserve"> TOC \o "1-3" \h \z \u </w:instrText>
          </w:r>
          <w:r>
            <w:fldChar w:fldCharType="separate"/>
          </w:r>
          <w:hyperlink w:anchor="_Toc166769174" w:history="1">
            <w:r w:rsidR="00B1350D" w:rsidRPr="00E331C2">
              <w:rPr>
                <w:rStyle w:val="Hypertextovodkaz"/>
              </w:rPr>
              <w:t>1</w:t>
            </w:r>
            <w:r w:rsidR="00B1350D">
              <w:rPr>
                <w:rFonts w:asciiTheme="minorHAnsi" w:eastAsiaTheme="minorEastAsia" w:hAnsiTheme="minorHAnsi"/>
                <w:kern w:val="2"/>
                <w:sz w:val="24"/>
                <w:szCs w:val="24"/>
                <w:lang w:eastAsia="cs-CZ"/>
                <w14:ligatures w14:val="standardContextual"/>
              </w:rPr>
              <w:tab/>
            </w:r>
            <w:r w:rsidR="00B1350D" w:rsidRPr="00E331C2">
              <w:rPr>
                <w:rStyle w:val="Hypertextovodkaz"/>
              </w:rPr>
              <w:t>Identifikační údaje</w:t>
            </w:r>
            <w:r w:rsidR="00B1350D">
              <w:rPr>
                <w:webHidden/>
              </w:rPr>
              <w:tab/>
            </w:r>
            <w:r w:rsidR="00B1350D">
              <w:rPr>
                <w:webHidden/>
              </w:rPr>
              <w:fldChar w:fldCharType="begin"/>
            </w:r>
            <w:r w:rsidR="00B1350D">
              <w:rPr>
                <w:webHidden/>
              </w:rPr>
              <w:instrText xml:space="preserve"> PAGEREF _Toc166769174 \h </w:instrText>
            </w:r>
            <w:r w:rsidR="00B1350D">
              <w:rPr>
                <w:webHidden/>
              </w:rPr>
            </w:r>
            <w:r w:rsidR="00B1350D">
              <w:rPr>
                <w:webHidden/>
              </w:rPr>
              <w:fldChar w:fldCharType="separate"/>
            </w:r>
            <w:r w:rsidR="003960BB">
              <w:rPr>
                <w:webHidden/>
              </w:rPr>
              <w:t>1</w:t>
            </w:r>
            <w:r w:rsidR="00B1350D">
              <w:rPr>
                <w:webHidden/>
              </w:rPr>
              <w:fldChar w:fldCharType="end"/>
            </w:r>
          </w:hyperlink>
        </w:p>
        <w:p w14:paraId="559FDE68" w14:textId="63B4C164" w:rsidR="00B1350D" w:rsidRDefault="003960BB">
          <w:pPr>
            <w:pStyle w:val="Obsah1"/>
            <w:rPr>
              <w:rFonts w:asciiTheme="minorHAnsi" w:eastAsiaTheme="minorEastAsia" w:hAnsiTheme="minorHAnsi"/>
              <w:kern w:val="2"/>
              <w:sz w:val="24"/>
              <w:szCs w:val="24"/>
              <w:lang w:eastAsia="cs-CZ"/>
              <w14:ligatures w14:val="standardContextual"/>
            </w:rPr>
          </w:pPr>
          <w:hyperlink w:anchor="_Toc166769175" w:history="1">
            <w:r w:rsidR="00B1350D" w:rsidRPr="00E331C2">
              <w:rPr>
                <w:rStyle w:val="Hypertextovodkaz"/>
              </w:rPr>
              <w:t>2</w:t>
            </w:r>
            <w:r w:rsidR="00B1350D">
              <w:rPr>
                <w:rFonts w:asciiTheme="minorHAnsi" w:eastAsiaTheme="minorEastAsia" w:hAnsiTheme="minorHAnsi"/>
                <w:kern w:val="2"/>
                <w:sz w:val="24"/>
                <w:szCs w:val="24"/>
                <w:lang w:eastAsia="cs-CZ"/>
                <w14:ligatures w14:val="standardContextual"/>
              </w:rPr>
              <w:tab/>
            </w:r>
            <w:r w:rsidR="00B1350D" w:rsidRPr="00E331C2">
              <w:rPr>
                <w:rStyle w:val="Hypertextovodkaz"/>
              </w:rPr>
              <w:t>Zadání</w:t>
            </w:r>
            <w:r w:rsidR="00B1350D">
              <w:rPr>
                <w:webHidden/>
              </w:rPr>
              <w:tab/>
            </w:r>
            <w:r w:rsidR="00B1350D">
              <w:rPr>
                <w:webHidden/>
              </w:rPr>
              <w:fldChar w:fldCharType="begin"/>
            </w:r>
            <w:r w:rsidR="00B1350D">
              <w:rPr>
                <w:webHidden/>
              </w:rPr>
              <w:instrText xml:space="preserve"> PAGEREF _Toc166769175 \h </w:instrText>
            </w:r>
            <w:r w:rsidR="00B1350D">
              <w:rPr>
                <w:webHidden/>
              </w:rPr>
            </w:r>
            <w:r w:rsidR="00B1350D">
              <w:rPr>
                <w:webHidden/>
              </w:rPr>
              <w:fldChar w:fldCharType="separate"/>
            </w:r>
            <w:r>
              <w:rPr>
                <w:webHidden/>
              </w:rPr>
              <w:t>2</w:t>
            </w:r>
            <w:r w:rsidR="00B1350D">
              <w:rPr>
                <w:webHidden/>
              </w:rPr>
              <w:fldChar w:fldCharType="end"/>
            </w:r>
          </w:hyperlink>
        </w:p>
        <w:p w14:paraId="71242773" w14:textId="51C3DA20" w:rsidR="00B1350D" w:rsidRDefault="003960BB">
          <w:pPr>
            <w:pStyle w:val="Obsah1"/>
            <w:rPr>
              <w:rFonts w:asciiTheme="minorHAnsi" w:eastAsiaTheme="minorEastAsia" w:hAnsiTheme="minorHAnsi"/>
              <w:kern w:val="2"/>
              <w:sz w:val="24"/>
              <w:szCs w:val="24"/>
              <w:lang w:eastAsia="cs-CZ"/>
              <w14:ligatures w14:val="standardContextual"/>
            </w:rPr>
          </w:pPr>
          <w:hyperlink w:anchor="_Toc166769176" w:history="1">
            <w:r w:rsidR="00B1350D" w:rsidRPr="00E331C2">
              <w:rPr>
                <w:rStyle w:val="Hypertextovodkaz"/>
              </w:rPr>
              <w:t>3</w:t>
            </w:r>
            <w:r w:rsidR="00B1350D">
              <w:rPr>
                <w:rFonts w:asciiTheme="minorHAnsi" w:eastAsiaTheme="minorEastAsia" w:hAnsiTheme="minorHAnsi"/>
                <w:kern w:val="2"/>
                <w:sz w:val="24"/>
                <w:szCs w:val="24"/>
                <w:lang w:eastAsia="cs-CZ"/>
                <w14:ligatures w14:val="standardContextual"/>
              </w:rPr>
              <w:tab/>
            </w:r>
            <w:r w:rsidR="00B1350D" w:rsidRPr="00E331C2">
              <w:rPr>
                <w:rStyle w:val="Hypertextovodkaz"/>
              </w:rPr>
              <w:t>Popis stávajícího stavu</w:t>
            </w:r>
            <w:r w:rsidR="00B1350D">
              <w:rPr>
                <w:webHidden/>
              </w:rPr>
              <w:tab/>
            </w:r>
            <w:r w:rsidR="00B1350D">
              <w:rPr>
                <w:webHidden/>
              </w:rPr>
              <w:fldChar w:fldCharType="begin"/>
            </w:r>
            <w:r w:rsidR="00B1350D">
              <w:rPr>
                <w:webHidden/>
              </w:rPr>
              <w:instrText xml:space="preserve"> PAGEREF _Toc166769176 \h </w:instrText>
            </w:r>
            <w:r w:rsidR="00B1350D">
              <w:rPr>
                <w:webHidden/>
              </w:rPr>
            </w:r>
            <w:r w:rsidR="00B1350D">
              <w:rPr>
                <w:webHidden/>
              </w:rPr>
              <w:fldChar w:fldCharType="separate"/>
            </w:r>
            <w:r>
              <w:rPr>
                <w:webHidden/>
              </w:rPr>
              <w:t>2</w:t>
            </w:r>
            <w:r w:rsidR="00B1350D">
              <w:rPr>
                <w:webHidden/>
              </w:rPr>
              <w:fldChar w:fldCharType="end"/>
            </w:r>
          </w:hyperlink>
        </w:p>
        <w:p w14:paraId="130A67A8" w14:textId="02F6BCCA" w:rsidR="00B1350D" w:rsidRDefault="003960BB">
          <w:pPr>
            <w:pStyle w:val="Obsah1"/>
            <w:rPr>
              <w:rFonts w:asciiTheme="minorHAnsi" w:eastAsiaTheme="minorEastAsia" w:hAnsiTheme="minorHAnsi"/>
              <w:kern w:val="2"/>
              <w:sz w:val="24"/>
              <w:szCs w:val="24"/>
              <w:lang w:eastAsia="cs-CZ"/>
              <w14:ligatures w14:val="standardContextual"/>
            </w:rPr>
          </w:pPr>
          <w:hyperlink w:anchor="_Toc166769177" w:history="1">
            <w:r w:rsidR="00B1350D" w:rsidRPr="00E331C2">
              <w:rPr>
                <w:rStyle w:val="Hypertextovodkaz"/>
              </w:rPr>
              <w:t>4</w:t>
            </w:r>
            <w:r w:rsidR="00B1350D">
              <w:rPr>
                <w:rFonts w:asciiTheme="minorHAnsi" w:eastAsiaTheme="minorEastAsia" w:hAnsiTheme="minorHAnsi"/>
                <w:kern w:val="2"/>
                <w:sz w:val="24"/>
                <w:szCs w:val="24"/>
                <w:lang w:eastAsia="cs-CZ"/>
                <w14:ligatures w14:val="standardContextual"/>
              </w:rPr>
              <w:tab/>
            </w:r>
            <w:r w:rsidR="00B1350D" w:rsidRPr="00E331C2">
              <w:rPr>
                <w:rStyle w:val="Hypertextovodkaz"/>
              </w:rPr>
              <w:t>Výchozí podklady</w:t>
            </w:r>
            <w:r w:rsidR="00B1350D">
              <w:rPr>
                <w:webHidden/>
              </w:rPr>
              <w:tab/>
            </w:r>
            <w:r w:rsidR="00B1350D">
              <w:rPr>
                <w:webHidden/>
              </w:rPr>
              <w:fldChar w:fldCharType="begin"/>
            </w:r>
            <w:r w:rsidR="00B1350D">
              <w:rPr>
                <w:webHidden/>
              </w:rPr>
              <w:instrText xml:space="preserve"> PAGEREF _Toc166769177 \h </w:instrText>
            </w:r>
            <w:r w:rsidR="00B1350D">
              <w:rPr>
                <w:webHidden/>
              </w:rPr>
            </w:r>
            <w:r w:rsidR="00B1350D">
              <w:rPr>
                <w:webHidden/>
              </w:rPr>
              <w:fldChar w:fldCharType="separate"/>
            </w:r>
            <w:r>
              <w:rPr>
                <w:webHidden/>
              </w:rPr>
              <w:t>2</w:t>
            </w:r>
            <w:r w:rsidR="00B1350D">
              <w:rPr>
                <w:webHidden/>
              </w:rPr>
              <w:fldChar w:fldCharType="end"/>
            </w:r>
          </w:hyperlink>
        </w:p>
        <w:p w14:paraId="11375BB2" w14:textId="1C085320" w:rsidR="00B1350D" w:rsidRDefault="003960BB">
          <w:pPr>
            <w:pStyle w:val="Obsah1"/>
            <w:rPr>
              <w:rFonts w:asciiTheme="minorHAnsi" w:eastAsiaTheme="minorEastAsia" w:hAnsiTheme="minorHAnsi"/>
              <w:kern w:val="2"/>
              <w:sz w:val="24"/>
              <w:szCs w:val="24"/>
              <w:lang w:eastAsia="cs-CZ"/>
              <w14:ligatures w14:val="standardContextual"/>
            </w:rPr>
          </w:pPr>
          <w:hyperlink w:anchor="_Toc166769178" w:history="1">
            <w:r w:rsidR="00B1350D" w:rsidRPr="00E331C2">
              <w:rPr>
                <w:rStyle w:val="Hypertextovodkaz"/>
              </w:rPr>
              <w:t>5</w:t>
            </w:r>
            <w:r w:rsidR="00B1350D">
              <w:rPr>
                <w:rFonts w:asciiTheme="minorHAnsi" w:eastAsiaTheme="minorEastAsia" w:hAnsiTheme="minorHAnsi"/>
                <w:kern w:val="2"/>
                <w:sz w:val="24"/>
                <w:szCs w:val="24"/>
                <w:lang w:eastAsia="cs-CZ"/>
                <w14:ligatures w14:val="standardContextual"/>
              </w:rPr>
              <w:tab/>
            </w:r>
            <w:r w:rsidR="00B1350D" w:rsidRPr="00E331C2">
              <w:rPr>
                <w:rStyle w:val="Hypertextovodkaz"/>
              </w:rPr>
              <w:t>Zdravotně technické instalace</w:t>
            </w:r>
            <w:r w:rsidR="00B1350D">
              <w:rPr>
                <w:webHidden/>
              </w:rPr>
              <w:tab/>
            </w:r>
            <w:r w:rsidR="00B1350D">
              <w:rPr>
                <w:webHidden/>
              </w:rPr>
              <w:fldChar w:fldCharType="begin"/>
            </w:r>
            <w:r w:rsidR="00B1350D">
              <w:rPr>
                <w:webHidden/>
              </w:rPr>
              <w:instrText xml:space="preserve"> PAGEREF _Toc166769178 \h </w:instrText>
            </w:r>
            <w:r w:rsidR="00B1350D">
              <w:rPr>
                <w:webHidden/>
              </w:rPr>
            </w:r>
            <w:r w:rsidR="00B1350D">
              <w:rPr>
                <w:webHidden/>
              </w:rPr>
              <w:fldChar w:fldCharType="separate"/>
            </w:r>
            <w:r>
              <w:rPr>
                <w:webHidden/>
              </w:rPr>
              <w:t>3</w:t>
            </w:r>
            <w:r w:rsidR="00B1350D">
              <w:rPr>
                <w:webHidden/>
              </w:rPr>
              <w:fldChar w:fldCharType="end"/>
            </w:r>
          </w:hyperlink>
        </w:p>
        <w:p w14:paraId="13C56FF8" w14:textId="1D6F4C9F" w:rsidR="00B1350D" w:rsidRDefault="003960BB">
          <w:pPr>
            <w:pStyle w:val="Obsah2"/>
            <w:tabs>
              <w:tab w:val="left" w:pos="960"/>
              <w:tab w:val="right" w:leader="dot" w:pos="9203"/>
            </w:tabs>
            <w:rPr>
              <w:rFonts w:asciiTheme="minorHAnsi" w:eastAsiaTheme="minorEastAsia" w:hAnsiTheme="minorHAnsi"/>
              <w:noProof/>
              <w:kern w:val="2"/>
              <w:sz w:val="24"/>
              <w:szCs w:val="24"/>
              <w:lang w:eastAsia="cs-CZ"/>
              <w14:ligatures w14:val="standardContextual"/>
            </w:rPr>
          </w:pPr>
          <w:hyperlink w:anchor="_Toc166769179" w:history="1">
            <w:r w:rsidR="00B1350D" w:rsidRPr="00E331C2">
              <w:rPr>
                <w:rStyle w:val="Hypertextovodkaz"/>
                <w:noProof/>
              </w:rPr>
              <w:t>5.1</w:t>
            </w:r>
            <w:r w:rsidR="00B1350D">
              <w:rPr>
                <w:rFonts w:asciiTheme="minorHAnsi" w:eastAsiaTheme="minorEastAsia" w:hAnsiTheme="minorHAnsi"/>
                <w:noProof/>
                <w:kern w:val="2"/>
                <w:sz w:val="24"/>
                <w:szCs w:val="24"/>
                <w:lang w:eastAsia="cs-CZ"/>
                <w14:ligatures w14:val="standardContextual"/>
              </w:rPr>
              <w:tab/>
            </w:r>
            <w:r w:rsidR="00B1350D" w:rsidRPr="00E331C2">
              <w:rPr>
                <w:rStyle w:val="Hypertextovodkaz"/>
                <w:noProof/>
              </w:rPr>
              <w:t>Venkovní (areálová) instalace</w:t>
            </w:r>
            <w:r w:rsidR="00B1350D">
              <w:rPr>
                <w:noProof/>
                <w:webHidden/>
              </w:rPr>
              <w:tab/>
            </w:r>
            <w:r w:rsidR="00B1350D">
              <w:rPr>
                <w:noProof/>
                <w:webHidden/>
              </w:rPr>
              <w:fldChar w:fldCharType="begin"/>
            </w:r>
            <w:r w:rsidR="00B1350D">
              <w:rPr>
                <w:noProof/>
                <w:webHidden/>
              </w:rPr>
              <w:instrText xml:space="preserve"> PAGEREF _Toc166769179 \h </w:instrText>
            </w:r>
            <w:r w:rsidR="00B1350D">
              <w:rPr>
                <w:noProof/>
                <w:webHidden/>
              </w:rPr>
            </w:r>
            <w:r w:rsidR="00B1350D">
              <w:rPr>
                <w:noProof/>
                <w:webHidden/>
              </w:rPr>
              <w:fldChar w:fldCharType="separate"/>
            </w:r>
            <w:r>
              <w:rPr>
                <w:noProof/>
                <w:webHidden/>
              </w:rPr>
              <w:t>3</w:t>
            </w:r>
            <w:r w:rsidR="00B1350D">
              <w:rPr>
                <w:noProof/>
                <w:webHidden/>
              </w:rPr>
              <w:fldChar w:fldCharType="end"/>
            </w:r>
          </w:hyperlink>
        </w:p>
        <w:p w14:paraId="18652855" w14:textId="60259E59" w:rsidR="00B1350D" w:rsidRDefault="003960BB">
          <w:pPr>
            <w:pStyle w:val="Obsah3"/>
            <w:tabs>
              <w:tab w:val="left" w:pos="1200"/>
              <w:tab w:val="right" w:leader="dot" w:pos="9203"/>
            </w:tabs>
            <w:rPr>
              <w:rFonts w:asciiTheme="minorHAnsi" w:eastAsiaTheme="minorEastAsia" w:hAnsiTheme="minorHAnsi"/>
              <w:noProof/>
              <w:kern w:val="2"/>
              <w:sz w:val="24"/>
              <w:szCs w:val="24"/>
              <w:lang w:eastAsia="cs-CZ"/>
              <w14:ligatures w14:val="standardContextual"/>
            </w:rPr>
          </w:pPr>
          <w:hyperlink w:anchor="_Toc166769180" w:history="1">
            <w:r w:rsidR="00B1350D" w:rsidRPr="00E331C2">
              <w:rPr>
                <w:rStyle w:val="Hypertextovodkaz"/>
                <w:noProof/>
              </w:rPr>
              <w:t>5.1.1</w:t>
            </w:r>
            <w:r w:rsidR="00B1350D">
              <w:rPr>
                <w:rFonts w:asciiTheme="minorHAnsi" w:eastAsiaTheme="minorEastAsia" w:hAnsiTheme="minorHAnsi"/>
                <w:noProof/>
                <w:kern w:val="2"/>
                <w:sz w:val="24"/>
                <w:szCs w:val="24"/>
                <w:lang w:eastAsia="cs-CZ"/>
                <w14:ligatures w14:val="standardContextual"/>
              </w:rPr>
              <w:tab/>
            </w:r>
            <w:r w:rsidR="00B1350D" w:rsidRPr="00E331C2">
              <w:rPr>
                <w:rStyle w:val="Hypertextovodkaz"/>
                <w:noProof/>
              </w:rPr>
              <w:t>Vodovodní přípojka</w:t>
            </w:r>
            <w:r w:rsidR="00B1350D">
              <w:rPr>
                <w:noProof/>
                <w:webHidden/>
              </w:rPr>
              <w:tab/>
            </w:r>
            <w:r w:rsidR="00B1350D">
              <w:rPr>
                <w:noProof/>
                <w:webHidden/>
              </w:rPr>
              <w:fldChar w:fldCharType="begin"/>
            </w:r>
            <w:r w:rsidR="00B1350D">
              <w:rPr>
                <w:noProof/>
                <w:webHidden/>
              </w:rPr>
              <w:instrText xml:space="preserve"> PAGEREF _Toc166769180 \h </w:instrText>
            </w:r>
            <w:r w:rsidR="00B1350D">
              <w:rPr>
                <w:noProof/>
                <w:webHidden/>
              </w:rPr>
            </w:r>
            <w:r w:rsidR="00B1350D">
              <w:rPr>
                <w:noProof/>
                <w:webHidden/>
              </w:rPr>
              <w:fldChar w:fldCharType="separate"/>
            </w:r>
            <w:r>
              <w:rPr>
                <w:noProof/>
                <w:webHidden/>
              </w:rPr>
              <w:t>3</w:t>
            </w:r>
            <w:r w:rsidR="00B1350D">
              <w:rPr>
                <w:noProof/>
                <w:webHidden/>
              </w:rPr>
              <w:fldChar w:fldCharType="end"/>
            </w:r>
          </w:hyperlink>
        </w:p>
        <w:p w14:paraId="7BC8F0EF" w14:textId="7BA6AA80" w:rsidR="00B1350D" w:rsidRDefault="003960BB">
          <w:pPr>
            <w:pStyle w:val="Obsah3"/>
            <w:tabs>
              <w:tab w:val="left" w:pos="1200"/>
              <w:tab w:val="right" w:leader="dot" w:pos="9203"/>
            </w:tabs>
            <w:rPr>
              <w:rFonts w:asciiTheme="minorHAnsi" w:eastAsiaTheme="minorEastAsia" w:hAnsiTheme="minorHAnsi"/>
              <w:noProof/>
              <w:kern w:val="2"/>
              <w:sz w:val="24"/>
              <w:szCs w:val="24"/>
              <w:lang w:eastAsia="cs-CZ"/>
              <w14:ligatures w14:val="standardContextual"/>
            </w:rPr>
          </w:pPr>
          <w:hyperlink w:anchor="_Toc166769181" w:history="1">
            <w:r w:rsidR="00B1350D" w:rsidRPr="00E331C2">
              <w:rPr>
                <w:rStyle w:val="Hypertextovodkaz"/>
                <w:noProof/>
              </w:rPr>
              <w:t>5.1.2</w:t>
            </w:r>
            <w:r w:rsidR="00B1350D">
              <w:rPr>
                <w:rFonts w:asciiTheme="minorHAnsi" w:eastAsiaTheme="minorEastAsia" w:hAnsiTheme="minorHAnsi"/>
                <w:noProof/>
                <w:kern w:val="2"/>
                <w:sz w:val="24"/>
                <w:szCs w:val="24"/>
                <w:lang w:eastAsia="cs-CZ"/>
                <w14:ligatures w14:val="standardContextual"/>
              </w:rPr>
              <w:tab/>
            </w:r>
            <w:r w:rsidR="00B1350D" w:rsidRPr="00E331C2">
              <w:rPr>
                <w:rStyle w:val="Hypertextovodkaz"/>
                <w:noProof/>
              </w:rPr>
              <w:t>Kanalizační přípojka – jednotná</w:t>
            </w:r>
            <w:r w:rsidR="00B1350D">
              <w:rPr>
                <w:noProof/>
                <w:webHidden/>
              </w:rPr>
              <w:tab/>
            </w:r>
            <w:r w:rsidR="00B1350D">
              <w:rPr>
                <w:noProof/>
                <w:webHidden/>
              </w:rPr>
              <w:fldChar w:fldCharType="begin"/>
            </w:r>
            <w:r w:rsidR="00B1350D">
              <w:rPr>
                <w:noProof/>
                <w:webHidden/>
              </w:rPr>
              <w:instrText xml:space="preserve"> PAGEREF _Toc166769181 \h </w:instrText>
            </w:r>
            <w:r w:rsidR="00B1350D">
              <w:rPr>
                <w:noProof/>
                <w:webHidden/>
              </w:rPr>
            </w:r>
            <w:r w:rsidR="00B1350D">
              <w:rPr>
                <w:noProof/>
                <w:webHidden/>
              </w:rPr>
              <w:fldChar w:fldCharType="separate"/>
            </w:r>
            <w:r>
              <w:rPr>
                <w:noProof/>
                <w:webHidden/>
              </w:rPr>
              <w:t>3</w:t>
            </w:r>
            <w:r w:rsidR="00B1350D">
              <w:rPr>
                <w:noProof/>
                <w:webHidden/>
              </w:rPr>
              <w:fldChar w:fldCharType="end"/>
            </w:r>
          </w:hyperlink>
        </w:p>
        <w:p w14:paraId="66CFF988" w14:textId="304FA613" w:rsidR="00B1350D" w:rsidRDefault="003960BB">
          <w:pPr>
            <w:pStyle w:val="Obsah3"/>
            <w:tabs>
              <w:tab w:val="left" w:pos="1200"/>
              <w:tab w:val="right" w:leader="dot" w:pos="9203"/>
            </w:tabs>
            <w:rPr>
              <w:rFonts w:asciiTheme="minorHAnsi" w:eastAsiaTheme="minorEastAsia" w:hAnsiTheme="minorHAnsi"/>
              <w:noProof/>
              <w:kern w:val="2"/>
              <w:sz w:val="24"/>
              <w:szCs w:val="24"/>
              <w:lang w:eastAsia="cs-CZ"/>
              <w14:ligatures w14:val="standardContextual"/>
            </w:rPr>
          </w:pPr>
          <w:hyperlink w:anchor="_Toc166769182" w:history="1">
            <w:r w:rsidR="00B1350D" w:rsidRPr="00E331C2">
              <w:rPr>
                <w:rStyle w:val="Hypertextovodkaz"/>
                <w:noProof/>
              </w:rPr>
              <w:t>5.1.3</w:t>
            </w:r>
            <w:r w:rsidR="00B1350D">
              <w:rPr>
                <w:rFonts w:asciiTheme="minorHAnsi" w:eastAsiaTheme="minorEastAsia" w:hAnsiTheme="minorHAnsi"/>
                <w:noProof/>
                <w:kern w:val="2"/>
                <w:sz w:val="24"/>
                <w:szCs w:val="24"/>
                <w:lang w:eastAsia="cs-CZ"/>
                <w14:ligatures w14:val="standardContextual"/>
              </w:rPr>
              <w:tab/>
            </w:r>
            <w:r w:rsidR="00B1350D" w:rsidRPr="00E331C2">
              <w:rPr>
                <w:rStyle w:val="Hypertextovodkaz"/>
                <w:noProof/>
              </w:rPr>
              <w:t>IO.03 - Nakládání se srážkovými vodami</w:t>
            </w:r>
            <w:r w:rsidR="00B1350D">
              <w:rPr>
                <w:noProof/>
                <w:webHidden/>
              </w:rPr>
              <w:tab/>
            </w:r>
            <w:r w:rsidR="00B1350D">
              <w:rPr>
                <w:noProof/>
                <w:webHidden/>
              </w:rPr>
              <w:fldChar w:fldCharType="begin"/>
            </w:r>
            <w:r w:rsidR="00B1350D">
              <w:rPr>
                <w:noProof/>
                <w:webHidden/>
              </w:rPr>
              <w:instrText xml:space="preserve"> PAGEREF _Toc166769182 \h </w:instrText>
            </w:r>
            <w:r w:rsidR="00B1350D">
              <w:rPr>
                <w:noProof/>
                <w:webHidden/>
              </w:rPr>
            </w:r>
            <w:r w:rsidR="00B1350D">
              <w:rPr>
                <w:noProof/>
                <w:webHidden/>
              </w:rPr>
              <w:fldChar w:fldCharType="separate"/>
            </w:r>
            <w:r>
              <w:rPr>
                <w:noProof/>
                <w:webHidden/>
              </w:rPr>
              <w:t>3</w:t>
            </w:r>
            <w:r w:rsidR="00B1350D">
              <w:rPr>
                <w:noProof/>
                <w:webHidden/>
              </w:rPr>
              <w:fldChar w:fldCharType="end"/>
            </w:r>
          </w:hyperlink>
        </w:p>
        <w:p w14:paraId="53A4C839" w14:textId="596BF5B0" w:rsidR="00B1350D" w:rsidRDefault="003960BB">
          <w:pPr>
            <w:pStyle w:val="Obsah3"/>
            <w:tabs>
              <w:tab w:val="left" w:pos="1200"/>
              <w:tab w:val="right" w:leader="dot" w:pos="9203"/>
            </w:tabs>
            <w:rPr>
              <w:rFonts w:asciiTheme="minorHAnsi" w:eastAsiaTheme="minorEastAsia" w:hAnsiTheme="minorHAnsi"/>
              <w:noProof/>
              <w:kern w:val="2"/>
              <w:sz w:val="24"/>
              <w:szCs w:val="24"/>
              <w:lang w:eastAsia="cs-CZ"/>
              <w14:ligatures w14:val="standardContextual"/>
            </w:rPr>
          </w:pPr>
          <w:hyperlink w:anchor="_Toc166769183" w:history="1">
            <w:r w:rsidR="00B1350D" w:rsidRPr="00E331C2">
              <w:rPr>
                <w:rStyle w:val="Hypertextovodkaz"/>
                <w:noProof/>
              </w:rPr>
              <w:t>5.1.4</w:t>
            </w:r>
            <w:r w:rsidR="00B1350D">
              <w:rPr>
                <w:rFonts w:asciiTheme="minorHAnsi" w:eastAsiaTheme="minorEastAsia" w:hAnsiTheme="minorHAnsi"/>
                <w:noProof/>
                <w:kern w:val="2"/>
                <w:sz w:val="24"/>
                <w:szCs w:val="24"/>
                <w:lang w:eastAsia="cs-CZ"/>
                <w14:ligatures w14:val="standardContextual"/>
              </w:rPr>
              <w:tab/>
            </w:r>
            <w:r w:rsidR="00B1350D" w:rsidRPr="00E331C2">
              <w:rPr>
                <w:rStyle w:val="Hypertextovodkaz"/>
                <w:noProof/>
              </w:rPr>
              <w:t>Vstupní šachty, revizní šachty, čistící tvarovky</w:t>
            </w:r>
            <w:r w:rsidR="00B1350D">
              <w:rPr>
                <w:noProof/>
                <w:webHidden/>
              </w:rPr>
              <w:tab/>
            </w:r>
            <w:r w:rsidR="00B1350D">
              <w:rPr>
                <w:noProof/>
                <w:webHidden/>
              </w:rPr>
              <w:fldChar w:fldCharType="begin"/>
            </w:r>
            <w:r w:rsidR="00B1350D">
              <w:rPr>
                <w:noProof/>
                <w:webHidden/>
              </w:rPr>
              <w:instrText xml:space="preserve"> PAGEREF _Toc166769183 \h </w:instrText>
            </w:r>
            <w:r w:rsidR="00B1350D">
              <w:rPr>
                <w:noProof/>
                <w:webHidden/>
              </w:rPr>
            </w:r>
            <w:r w:rsidR="00B1350D">
              <w:rPr>
                <w:noProof/>
                <w:webHidden/>
              </w:rPr>
              <w:fldChar w:fldCharType="separate"/>
            </w:r>
            <w:r>
              <w:rPr>
                <w:noProof/>
                <w:webHidden/>
              </w:rPr>
              <w:t>4</w:t>
            </w:r>
            <w:r w:rsidR="00B1350D">
              <w:rPr>
                <w:noProof/>
                <w:webHidden/>
              </w:rPr>
              <w:fldChar w:fldCharType="end"/>
            </w:r>
          </w:hyperlink>
        </w:p>
        <w:p w14:paraId="73A2092C" w14:textId="0036EDF3" w:rsidR="00B1350D" w:rsidRDefault="003960BB">
          <w:pPr>
            <w:pStyle w:val="Obsah3"/>
            <w:tabs>
              <w:tab w:val="left" w:pos="1200"/>
              <w:tab w:val="right" w:leader="dot" w:pos="9203"/>
            </w:tabs>
            <w:rPr>
              <w:rFonts w:asciiTheme="minorHAnsi" w:eastAsiaTheme="minorEastAsia" w:hAnsiTheme="minorHAnsi"/>
              <w:noProof/>
              <w:kern w:val="2"/>
              <w:sz w:val="24"/>
              <w:szCs w:val="24"/>
              <w:lang w:eastAsia="cs-CZ"/>
              <w14:ligatures w14:val="standardContextual"/>
            </w:rPr>
          </w:pPr>
          <w:hyperlink w:anchor="_Toc166769184" w:history="1">
            <w:r w:rsidR="00B1350D" w:rsidRPr="00E331C2">
              <w:rPr>
                <w:rStyle w:val="Hypertextovodkaz"/>
                <w:noProof/>
              </w:rPr>
              <w:t>5.1.5</w:t>
            </w:r>
            <w:r w:rsidR="00B1350D">
              <w:rPr>
                <w:rFonts w:asciiTheme="minorHAnsi" w:eastAsiaTheme="minorEastAsia" w:hAnsiTheme="minorHAnsi"/>
                <w:noProof/>
                <w:kern w:val="2"/>
                <w:sz w:val="24"/>
                <w:szCs w:val="24"/>
                <w:lang w:eastAsia="cs-CZ"/>
                <w14:ligatures w14:val="standardContextual"/>
              </w:rPr>
              <w:tab/>
            </w:r>
            <w:r w:rsidR="00B1350D" w:rsidRPr="00E331C2">
              <w:rPr>
                <w:rStyle w:val="Hypertextovodkaz"/>
                <w:noProof/>
              </w:rPr>
              <w:t>Splašková kanalizace</w:t>
            </w:r>
            <w:r w:rsidR="00B1350D">
              <w:rPr>
                <w:noProof/>
                <w:webHidden/>
              </w:rPr>
              <w:tab/>
            </w:r>
            <w:r w:rsidR="00B1350D">
              <w:rPr>
                <w:noProof/>
                <w:webHidden/>
              </w:rPr>
              <w:fldChar w:fldCharType="begin"/>
            </w:r>
            <w:r w:rsidR="00B1350D">
              <w:rPr>
                <w:noProof/>
                <w:webHidden/>
              </w:rPr>
              <w:instrText xml:space="preserve"> PAGEREF _Toc166769184 \h </w:instrText>
            </w:r>
            <w:r w:rsidR="00B1350D">
              <w:rPr>
                <w:noProof/>
                <w:webHidden/>
              </w:rPr>
            </w:r>
            <w:r w:rsidR="00B1350D">
              <w:rPr>
                <w:noProof/>
                <w:webHidden/>
              </w:rPr>
              <w:fldChar w:fldCharType="separate"/>
            </w:r>
            <w:r>
              <w:rPr>
                <w:noProof/>
                <w:webHidden/>
              </w:rPr>
              <w:t>5</w:t>
            </w:r>
            <w:r w:rsidR="00B1350D">
              <w:rPr>
                <w:noProof/>
                <w:webHidden/>
              </w:rPr>
              <w:fldChar w:fldCharType="end"/>
            </w:r>
          </w:hyperlink>
        </w:p>
        <w:p w14:paraId="2A46CE5A" w14:textId="534B460F" w:rsidR="00B1350D" w:rsidRDefault="003960BB">
          <w:pPr>
            <w:pStyle w:val="Obsah3"/>
            <w:tabs>
              <w:tab w:val="left" w:pos="1200"/>
              <w:tab w:val="right" w:leader="dot" w:pos="9203"/>
            </w:tabs>
            <w:rPr>
              <w:rFonts w:asciiTheme="minorHAnsi" w:eastAsiaTheme="minorEastAsia" w:hAnsiTheme="minorHAnsi"/>
              <w:noProof/>
              <w:kern w:val="2"/>
              <w:sz w:val="24"/>
              <w:szCs w:val="24"/>
              <w:lang w:eastAsia="cs-CZ"/>
              <w14:ligatures w14:val="standardContextual"/>
            </w:rPr>
          </w:pPr>
          <w:hyperlink w:anchor="_Toc166769185" w:history="1">
            <w:r w:rsidR="00B1350D" w:rsidRPr="00E331C2">
              <w:rPr>
                <w:rStyle w:val="Hypertextovodkaz"/>
                <w:noProof/>
              </w:rPr>
              <w:t>5.1.6</w:t>
            </w:r>
            <w:r w:rsidR="00B1350D">
              <w:rPr>
                <w:rFonts w:asciiTheme="minorHAnsi" w:eastAsiaTheme="minorEastAsia" w:hAnsiTheme="minorHAnsi"/>
                <w:noProof/>
                <w:kern w:val="2"/>
                <w:sz w:val="24"/>
                <w:szCs w:val="24"/>
                <w:lang w:eastAsia="cs-CZ"/>
                <w14:ligatures w14:val="standardContextual"/>
              </w:rPr>
              <w:tab/>
            </w:r>
            <w:r w:rsidR="00B1350D" w:rsidRPr="00E331C2">
              <w:rPr>
                <w:rStyle w:val="Hypertextovodkaz"/>
                <w:noProof/>
              </w:rPr>
              <w:t>Dešťová kanalizace</w:t>
            </w:r>
            <w:r w:rsidR="00B1350D">
              <w:rPr>
                <w:noProof/>
                <w:webHidden/>
              </w:rPr>
              <w:tab/>
            </w:r>
            <w:r w:rsidR="00B1350D">
              <w:rPr>
                <w:noProof/>
                <w:webHidden/>
              </w:rPr>
              <w:fldChar w:fldCharType="begin"/>
            </w:r>
            <w:r w:rsidR="00B1350D">
              <w:rPr>
                <w:noProof/>
                <w:webHidden/>
              </w:rPr>
              <w:instrText xml:space="preserve"> PAGEREF _Toc166769185 \h </w:instrText>
            </w:r>
            <w:r w:rsidR="00B1350D">
              <w:rPr>
                <w:noProof/>
                <w:webHidden/>
              </w:rPr>
            </w:r>
            <w:r w:rsidR="00B1350D">
              <w:rPr>
                <w:noProof/>
                <w:webHidden/>
              </w:rPr>
              <w:fldChar w:fldCharType="separate"/>
            </w:r>
            <w:r>
              <w:rPr>
                <w:noProof/>
                <w:webHidden/>
              </w:rPr>
              <w:t>5</w:t>
            </w:r>
            <w:r w:rsidR="00B1350D">
              <w:rPr>
                <w:noProof/>
                <w:webHidden/>
              </w:rPr>
              <w:fldChar w:fldCharType="end"/>
            </w:r>
          </w:hyperlink>
        </w:p>
        <w:p w14:paraId="796725CA" w14:textId="61E39E9A" w:rsidR="00B1350D" w:rsidRDefault="003960BB">
          <w:pPr>
            <w:pStyle w:val="Obsah2"/>
            <w:tabs>
              <w:tab w:val="left" w:pos="960"/>
              <w:tab w:val="right" w:leader="dot" w:pos="9203"/>
            </w:tabs>
            <w:rPr>
              <w:rFonts w:asciiTheme="minorHAnsi" w:eastAsiaTheme="minorEastAsia" w:hAnsiTheme="minorHAnsi"/>
              <w:noProof/>
              <w:kern w:val="2"/>
              <w:sz w:val="24"/>
              <w:szCs w:val="24"/>
              <w:lang w:eastAsia="cs-CZ"/>
              <w14:ligatures w14:val="standardContextual"/>
            </w:rPr>
          </w:pPr>
          <w:hyperlink w:anchor="_Toc166769186" w:history="1">
            <w:r w:rsidR="00B1350D" w:rsidRPr="00E331C2">
              <w:rPr>
                <w:rStyle w:val="Hypertextovodkaz"/>
                <w:noProof/>
              </w:rPr>
              <w:t>5.2</w:t>
            </w:r>
            <w:r w:rsidR="00B1350D">
              <w:rPr>
                <w:rFonts w:asciiTheme="minorHAnsi" w:eastAsiaTheme="minorEastAsia" w:hAnsiTheme="minorHAnsi"/>
                <w:noProof/>
                <w:kern w:val="2"/>
                <w:sz w:val="24"/>
                <w:szCs w:val="24"/>
                <w:lang w:eastAsia="cs-CZ"/>
                <w14:ligatures w14:val="standardContextual"/>
              </w:rPr>
              <w:tab/>
            </w:r>
            <w:r w:rsidR="00B1350D" w:rsidRPr="00E331C2">
              <w:rPr>
                <w:rStyle w:val="Hypertextovodkaz"/>
                <w:noProof/>
              </w:rPr>
              <w:t>Vnitřní instalace</w:t>
            </w:r>
            <w:r w:rsidR="00B1350D">
              <w:rPr>
                <w:noProof/>
                <w:webHidden/>
              </w:rPr>
              <w:tab/>
            </w:r>
            <w:r w:rsidR="00B1350D">
              <w:rPr>
                <w:noProof/>
                <w:webHidden/>
              </w:rPr>
              <w:fldChar w:fldCharType="begin"/>
            </w:r>
            <w:r w:rsidR="00B1350D">
              <w:rPr>
                <w:noProof/>
                <w:webHidden/>
              </w:rPr>
              <w:instrText xml:space="preserve"> PAGEREF _Toc166769186 \h </w:instrText>
            </w:r>
            <w:r w:rsidR="00B1350D">
              <w:rPr>
                <w:noProof/>
                <w:webHidden/>
              </w:rPr>
            </w:r>
            <w:r w:rsidR="00B1350D">
              <w:rPr>
                <w:noProof/>
                <w:webHidden/>
              </w:rPr>
              <w:fldChar w:fldCharType="separate"/>
            </w:r>
            <w:r>
              <w:rPr>
                <w:noProof/>
                <w:webHidden/>
              </w:rPr>
              <w:t>6</w:t>
            </w:r>
            <w:r w:rsidR="00B1350D">
              <w:rPr>
                <w:noProof/>
                <w:webHidden/>
              </w:rPr>
              <w:fldChar w:fldCharType="end"/>
            </w:r>
          </w:hyperlink>
        </w:p>
        <w:p w14:paraId="0521A116" w14:textId="192170E5" w:rsidR="00B1350D" w:rsidRDefault="003960BB">
          <w:pPr>
            <w:pStyle w:val="Obsah3"/>
            <w:tabs>
              <w:tab w:val="left" w:pos="1200"/>
              <w:tab w:val="right" w:leader="dot" w:pos="9203"/>
            </w:tabs>
            <w:rPr>
              <w:rFonts w:asciiTheme="minorHAnsi" w:eastAsiaTheme="minorEastAsia" w:hAnsiTheme="minorHAnsi"/>
              <w:noProof/>
              <w:kern w:val="2"/>
              <w:sz w:val="24"/>
              <w:szCs w:val="24"/>
              <w:lang w:eastAsia="cs-CZ"/>
              <w14:ligatures w14:val="standardContextual"/>
            </w:rPr>
          </w:pPr>
          <w:hyperlink w:anchor="_Toc166769187" w:history="1">
            <w:r w:rsidR="00B1350D" w:rsidRPr="00E331C2">
              <w:rPr>
                <w:rStyle w:val="Hypertextovodkaz"/>
                <w:noProof/>
              </w:rPr>
              <w:t>5.2.1</w:t>
            </w:r>
            <w:r w:rsidR="00B1350D">
              <w:rPr>
                <w:rFonts w:asciiTheme="minorHAnsi" w:eastAsiaTheme="minorEastAsia" w:hAnsiTheme="minorHAnsi"/>
                <w:noProof/>
                <w:kern w:val="2"/>
                <w:sz w:val="24"/>
                <w:szCs w:val="24"/>
                <w:lang w:eastAsia="cs-CZ"/>
                <w14:ligatures w14:val="standardContextual"/>
              </w:rPr>
              <w:tab/>
            </w:r>
            <w:r w:rsidR="00B1350D" w:rsidRPr="00E331C2">
              <w:rPr>
                <w:rStyle w:val="Hypertextovodkaz"/>
                <w:noProof/>
              </w:rPr>
              <w:t>Vnitřní vodovod</w:t>
            </w:r>
            <w:r w:rsidR="00B1350D">
              <w:rPr>
                <w:noProof/>
                <w:webHidden/>
              </w:rPr>
              <w:tab/>
            </w:r>
            <w:r w:rsidR="00B1350D">
              <w:rPr>
                <w:noProof/>
                <w:webHidden/>
              </w:rPr>
              <w:fldChar w:fldCharType="begin"/>
            </w:r>
            <w:r w:rsidR="00B1350D">
              <w:rPr>
                <w:noProof/>
                <w:webHidden/>
              </w:rPr>
              <w:instrText xml:space="preserve"> PAGEREF _Toc166769187 \h </w:instrText>
            </w:r>
            <w:r w:rsidR="00B1350D">
              <w:rPr>
                <w:noProof/>
                <w:webHidden/>
              </w:rPr>
            </w:r>
            <w:r w:rsidR="00B1350D">
              <w:rPr>
                <w:noProof/>
                <w:webHidden/>
              </w:rPr>
              <w:fldChar w:fldCharType="separate"/>
            </w:r>
            <w:r>
              <w:rPr>
                <w:noProof/>
                <w:webHidden/>
              </w:rPr>
              <w:t>6</w:t>
            </w:r>
            <w:r w:rsidR="00B1350D">
              <w:rPr>
                <w:noProof/>
                <w:webHidden/>
              </w:rPr>
              <w:fldChar w:fldCharType="end"/>
            </w:r>
          </w:hyperlink>
        </w:p>
        <w:p w14:paraId="762D6F47" w14:textId="752AA318" w:rsidR="00B1350D" w:rsidRDefault="003960BB">
          <w:pPr>
            <w:pStyle w:val="Obsah3"/>
            <w:tabs>
              <w:tab w:val="left" w:pos="1200"/>
              <w:tab w:val="right" w:leader="dot" w:pos="9203"/>
            </w:tabs>
            <w:rPr>
              <w:rFonts w:asciiTheme="minorHAnsi" w:eastAsiaTheme="minorEastAsia" w:hAnsiTheme="minorHAnsi"/>
              <w:noProof/>
              <w:kern w:val="2"/>
              <w:sz w:val="24"/>
              <w:szCs w:val="24"/>
              <w:lang w:eastAsia="cs-CZ"/>
              <w14:ligatures w14:val="standardContextual"/>
            </w:rPr>
          </w:pPr>
          <w:hyperlink w:anchor="_Toc166769188" w:history="1">
            <w:r w:rsidR="00B1350D" w:rsidRPr="00E331C2">
              <w:rPr>
                <w:rStyle w:val="Hypertextovodkaz"/>
                <w:noProof/>
              </w:rPr>
              <w:t>5.2.2</w:t>
            </w:r>
            <w:r w:rsidR="00B1350D">
              <w:rPr>
                <w:rFonts w:asciiTheme="minorHAnsi" w:eastAsiaTheme="minorEastAsia" w:hAnsiTheme="minorHAnsi"/>
                <w:noProof/>
                <w:kern w:val="2"/>
                <w:sz w:val="24"/>
                <w:szCs w:val="24"/>
                <w:lang w:eastAsia="cs-CZ"/>
                <w14:ligatures w14:val="standardContextual"/>
              </w:rPr>
              <w:tab/>
            </w:r>
            <w:r w:rsidR="00B1350D" w:rsidRPr="00E331C2">
              <w:rPr>
                <w:rStyle w:val="Hypertextovodkaz"/>
                <w:noProof/>
              </w:rPr>
              <w:t>Vnitřní kanalizace – splašková</w:t>
            </w:r>
            <w:r w:rsidR="00B1350D">
              <w:rPr>
                <w:noProof/>
                <w:webHidden/>
              </w:rPr>
              <w:tab/>
            </w:r>
            <w:r w:rsidR="00B1350D">
              <w:rPr>
                <w:noProof/>
                <w:webHidden/>
              </w:rPr>
              <w:fldChar w:fldCharType="begin"/>
            </w:r>
            <w:r w:rsidR="00B1350D">
              <w:rPr>
                <w:noProof/>
                <w:webHidden/>
              </w:rPr>
              <w:instrText xml:space="preserve"> PAGEREF _Toc166769188 \h </w:instrText>
            </w:r>
            <w:r w:rsidR="00B1350D">
              <w:rPr>
                <w:noProof/>
                <w:webHidden/>
              </w:rPr>
            </w:r>
            <w:r w:rsidR="00B1350D">
              <w:rPr>
                <w:noProof/>
                <w:webHidden/>
              </w:rPr>
              <w:fldChar w:fldCharType="separate"/>
            </w:r>
            <w:r>
              <w:rPr>
                <w:noProof/>
                <w:webHidden/>
              </w:rPr>
              <w:t>8</w:t>
            </w:r>
            <w:r w:rsidR="00B1350D">
              <w:rPr>
                <w:noProof/>
                <w:webHidden/>
              </w:rPr>
              <w:fldChar w:fldCharType="end"/>
            </w:r>
          </w:hyperlink>
        </w:p>
        <w:p w14:paraId="4812F007" w14:textId="7BE62A7F" w:rsidR="00B1350D" w:rsidRDefault="003960BB">
          <w:pPr>
            <w:pStyle w:val="Obsah3"/>
            <w:tabs>
              <w:tab w:val="left" w:pos="1200"/>
              <w:tab w:val="right" w:leader="dot" w:pos="9203"/>
            </w:tabs>
            <w:rPr>
              <w:rFonts w:asciiTheme="minorHAnsi" w:eastAsiaTheme="minorEastAsia" w:hAnsiTheme="minorHAnsi"/>
              <w:noProof/>
              <w:kern w:val="2"/>
              <w:sz w:val="24"/>
              <w:szCs w:val="24"/>
              <w:lang w:eastAsia="cs-CZ"/>
              <w14:ligatures w14:val="standardContextual"/>
            </w:rPr>
          </w:pPr>
          <w:hyperlink w:anchor="_Toc166769189" w:history="1">
            <w:r w:rsidR="00B1350D" w:rsidRPr="00E331C2">
              <w:rPr>
                <w:rStyle w:val="Hypertextovodkaz"/>
                <w:noProof/>
              </w:rPr>
              <w:t>5.2.3</w:t>
            </w:r>
            <w:r w:rsidR="00B1350D">
              <w:rPr>
                <w:rFonts w:asciiTheme="minorHAnsi" w:eastAsiaTheme="minorEastAsia" w:hAnsiTheme="minorHAnsi"/>
                <w:noProof/>
                <w:kern w:val="2"/>
                <w:sz w:val="24"/>
                <w:szCs w:val="24"/>
                <w:lang w:eastAsia="cs-CZ"/>
                <w14:ligatures w14:val="standardContextual"/>
              </w:rPr>
              <w:tab/>
            </w:r>
            <w:r w:rsidR="00B1350D" w:rsidRPr="00E331C2">
              <w:rPr>
                <w:rStyle w:val="Hypertextovodkaz"/>
                <w:noProof/>
              </w:rPr>
              <w:t>Vnitřní kanalizace – dešťová</w:t>
            </w:r>
            <w:r w:rsidR="00B1350D">
              <w:rPr>
                <w:noProof/>
                <w:webHidden/>
              </w:rPr>
              <w:tab/>
            </w:r>
            <w:r w:rsidR="00B1350D">
              <w:rPr>
                <w:noProof/>
                <w:webHidden/>
              </w:rPr>
              <w:fldChar w:fldCharType="begin"/>
            </w:r>
            <w:r w:rsidR="00B1350D">
              <w:rPr>
                <w:noProof/>
                <w:webHidden/>
              </w:rPr>
              <w:instrText xml:space="preserve"> PAGEREF _Toc166769189 \h </w:instrText>
            </w:r>
            <w:r w:rsidR="00B1350D">
              <w:rPr>
                <w:noProof/>
                <w:webHidden/>
              </w:rPr>
            </w:r>
            <w:r w:rsidR="00B1350D">
              <w:rPr>
                <w:noProof/>
                <w:webHidden/>
              </w:rPr>
              <w:fldChar w:fldCharType="separate"/>
            </w:r>
            <w:r>
              <w:rPr>
                <w:noProof/>
                <w:webHidden/>
              </w:rPr>
              <w:t>9</w:t>
            </w:r>
            <w:r w:rsidR="00B1350D">
              <w:rPr>
                <w:noProof/>
                <w:webHidden/>
              </w:rPr>
              <w:fldChar w:fldCharType="end"/>
            </w:r>
          </w:hyperlink>
        </w:p>
        <w:p w14:paraId="198F127D" w14:textId="40AE8879" w:rsidR="00B1350D" w:rsidRDefault="003960BB">
          <w:pPr>
            <w:pStyle w:val="Obsah1"/>
            <w:rPr>
              <w:rFonts w:asciiTheme="minorHAnsi" w:eastAsiaTheme="minorEastAsia" w:hAnsiTheme="minorHAnsi"/>
              <w:kern w:val="2"/>
              <w:sz w:val="24"/>
              <w:szCs w:val="24"/>
              <w:lang w:eastAsia="cs-CZ"/>
              <w14:ligatures w14:val="standardContextual"/>
            </w:rPr>
          </w:pPr>
          <w:hyperlink w:anchor="_Toc166769190" w:history="1">
            <w:r w:rsidR="00B1350D" w:rsidRPr="00E331C2">
              <w:rPr>
                <w:rStyle w:val="Hypertextovodkaz"/>
              </w:rPr>
              <w:t>6</w:t>
            </w:r>
            <w:r w:rsidR="00B1350D">
              <w:rPr>
                <w:rFonts w:asciiTheme="minorHAnsi" w:eastAsiaTheme="minorEastAsia" w:hAnsiTheme="minorHAnsi"/>
                <w:kern w:val="2"/>
                <w:sz w:val="24"/>
                <w:szCs w:val="24"/>
                <w:lang w:eastAsia="cs-CZ"/>
                <w14:ligatures w14:val="standardContextual"/>
              </w:rPr>
              <w:tab/>
            </w:r>
            <w:r w:rsidR="00B1350D" w:rsidRPr="00E331C2">
              <w:rPr>
                <w:rStyle w:val="Hypertextovodkaz"/>
              </w:rPr>
              <w:t>Požární ucpávky</w:t>
            </w:r>
            <w:r w:rsidR="00B1350D">
              <w:rPr>
                <w:webHidden/>
              </w:rPr>
              <w:tab/>
            </w:r>
            <w:r w:rsidR="00B1350D">
              <w:rPr>
                <w:webHidden/>
              </w:rPr>
              <w:fldChar w:fldCharType="begin"/>
            </w:r>
            <w:r w:rsidR="00B1350D">
              <w:rPr>
                <w:webHidden/>
              </w:rPr>
              <w:instrText xml:space="preserve"> PAGEREF _Toc166769190 \h </w:instrText>
            </w:r>
            <w:r w:rsidR="00B1350D">
              <w:rPr>
                <w:webHidden/>
              </w:rPr>
            </w:r>
            <w:r w:rsidR="00B1350D">
              <w:rPr>
                <w:webHidden/>
              </w:rPr>
              <w:fldChar w:fldCharType="separate"/>
            </w:r>
            <w:r>
              <w:rPr>
                <w:webHidden/>
              </w:rPr>
              <w:t>9</w:t>
            </w:r>
            <w:r w:rsidR="00B1350D">
              <w:rPr>
                <w:webHidden/>
              </w:rPr>
              <w:fldChar w:fldCharType="end"/>
            </w:r>
          </w:hyperlink>
        </w:p>
        <w:p w14:paraId="20C50600" w14:textId="2C781FC1" w:rsidR="00B1350D" w:rsidRDefault="003960BB">
          <w:pPr>
            <w:pStyle w:val="Obsah2"/>
            <w:tabs>
              <w:tab w:val="left" w:pos="960"/>
              <w:tab w:val="right" w:leader="dot" w:pos="9203"/>
            </w:tabs>
            <w:rPr>
              <w:rFonts w:asciiTheme="minorHAnsi" w:eastAsiaTheme="minorEastAsia" w:hAnsiTheme="minorHAnsi"/>
              <w:noProof/>
              <w:kern w:val="2"/>
              <w:sz w:val="24"/>
              <w:szCs w:val="24"/>
              <w:lang w:eastAsia="cs-CZ"/>
              <w14:ligatures w14:val="standardContextual"/>
            </w:rPr>
          </w:pPr>
          <w:hyperlink w:anchor="_Toc166769191" w:history="1">
            <w:r w:rsidR="00B1350D" w:rsidRPr="00E331C2">
              <w:rPr>
                <w:rStyle w:val="Hypertextovodkaz"/>
                <w:noProof/>
              </w:rPr>
              <w:t>6.1</w:t>
            </w:r>
            <w:r w:rsidR="00B1350D">
              <w:rPr>
                <w:rFonts w:asciiTheme="minorHAnsi" w:eastAsiaTheme="minorEastAsia" w:hAnsiTheme="minorHAnsi"/>
                <w:noProof/>
                <w:kern w:val="2"/>
                <w:sz w:val="24"/>
                <w:szCs w:val="24"/>
                <w:lang w:eastAsia="cs-CZ"/>
                <w14:ligatures w14:val="standardContextual"/>
              </w:rPr>
              <w:tab/>
            </w:r>
            <w:r w:rsidR="00B1350D" w:rsidRPr="00E331C2">
              <w:rPr>
                <w:rStyle w:val="Hypertextovodkaz"/>
                <w:noProof/>
              </w:rPr>
              <w:t>Varianty požárních ucpávek a těsnění při průchodu požárně dělící kcí</w:t>
            </w:r>
            <w:r w:rsidR="00B1350D">
              <w:rPr>
                <w:noProof/>
                <w:webHidden/>
              </w:rPr>
              <w:tab/>
            </w:r>
            <w:r w:rsidR="00B1350D">
              <w:rPr>
                <w:noProof/>
                <w:webHidden/>
              </w:rPr>
              <w:fldChar w:fldCharType="begin"/>
            </w:r>
            <w:r w:rsidR="00B1350D">
              <w:rPr>
                <w:noProof/>
                <w:webHidden/>
              </w:rPr>
              <w:instrText xml:space="preserve"> PAGEREF _Toc166769191 \h </w:instrText>
            </w:r>
            <w:r w:rsidR="00B1350D">
              <w:rPr>
                <w:noProof/>
                <w:webHidden/>
              </w:rPr>
            </w:r>
            <w:r w:rsidR="00B1350D">
              <w:rPr>
                <w:noProof/>
                <w:webHidden/>
              </w:rPr>
              <w:fldChar w:fldCharType="separate"/>
            </w:r>
            <w:r>
              <w:rPr>
                <w:noProof/>
                <w:webHidden/>
              </w:rPr>
              <w:t>10</w:t>
            </w:r>
            <w:r w:rsidR="00B1350D">
              <w:rPr>
                <w:noProof/>
                <w:webHidden/>
              </w:rPr>
              <w:fldChar w:fldCharType="end"/>
            </w:r>
          </w:hyperlink>
        </w:p>
        <w:p w14:paraId="4183F781" w14:textId="64261FF7" w:rsidR="00B1350D" w:rsidRDefault="003960BB">
          <w:pPr>
            <w:pStyle w:val="Obsah3"/>
            <w:tabs>
              <w:tab w:val="left" w:pos="1200"/>
              <w:tab w:val="right" w:leader="dot" w:pos="9203"/>
            </w:tabs>
            <w:rPr>
              <w:rFonts w:asciiTheme="minorHAnsi" w:eastAsiaTheme="minorEastAsia" w:hAnsiTheme="minorHAnsi"/>
              <w:noProof/>
              <w:kern w:val="2"/>
              <w:sz w:val="24"/>
              <w:szCs w:val="24"/>
              <w:lang w:eastAsia="cs-CZ"/>
              <w14:ligatures w14:val="standardContextual"/>
            </w:rPr>
          </w:pPr>
          <w:hyperlink w:anchor="_Toc166769192" w:history="1">
            <w:r w:rsidR="00B1350D" w:rsidRPr="00E331C2">
              <w:rPr>
                <w:rStyle w:val="Hypertextovodkaz"/>
                <w:noProof/>
              </w:rPr>
              <w:t>6.1.1</w:t>
            </w:r>
            <w:r w:rsidR="00B1350D">
              <w:rPr>
                <w:rFonts w:asciiTheme="minorHAnsi" w:eastAsiaTheme="minorEastAsia" w:hAnsiTheme="minorHAnsi"/>
                <w:noProof/>
                <w:kern w:val="2"/>
                <w:sz w:val="24"/>
                <w:szCs w:val="24"/>
                <w:lang w:eastAsia="cs-CZ"/>
                <w14:ligatures w14:val="standardContextual"/>
              </w:rPr>
              <w:tab/>
            </w:r>
            <w:r w:rsidR="00B1350D" w:rsidRPr="00E331C2">
              <w:rPr>
                <w:rStyle w:val="Hypertextovodkaz"/>
                <w:noProof/>
              </w:rPr>
              <w:t>Nehořlavé potrubí + nehořlavá izolace</w:t>
            </w:r>
            <w:r w:rsidR="00B1350D">
              <w:rPr>
                <w:noProof/>
                <w:webHidden/>
              </w:rPr>
              <w:tab/>
            </w:r>
            <w:r w:rsidR="00B1350D">
              <w:rPr>
                <w:noProof/>
                <w:webHidden/>
              </w:rPr>
              <w:fldChar w:fldCharType="begin"/>
            </w:r>
            <w:r w:rsidR="00B1350D">
              <w:rPr>
                <w:noProof/>
                <w:webHidden/>
              </w:rPr>
              <w:instrText xml:space="preserve"> PAGEREF _Toc166769192 \h </w:instrText>
            </w:r>
            <w:r w:rsidR="00B1350D">
              <w:rPr>
                <w:noProof/>
                <w:webHidden/>
              </w:rPr>
            </w:r>
            <w:r w:rsidR="00B1350D">
              <w:rPr>
                <w:noProof/>
                <w:webHidden/>
              </w:rPr>
              <w:fldChar w:fldCharType="separate"/>
            </w:r>
            <w:r>
              <w:rPr>
                <w:noProof/>
                <w:webHidden/>
              </w:rPr>
              <w:t>10</w:t>
            </w:r>
            <w:r w:rsidR="00B1350D">
              <w:rPr>
                <w:noProof/>
                <w:webHidden/>
              </w:rPr>
              <w:fldChar w:fldCharType="end"/>
            </w:r>
          </w:hyperlink>
        </w:p>
        <w:p w14:paraId="7EBAF0F8" w14:textId="4C15C4BE" w:rsidR="00B1350D" w:rsidRDefault="003960BB">
          <w:pPr>
            <w:pStyle w:val="Obsah3"/>
            <w:tabs>
              <w:tab w:val="left" w:pos="1200"/>
              <w:tab w:val="right" w:leader="dot" w:pos="9203"/>
            </w:tabs>
            <w:rPr>
              <w:rFonts w:asciiTheme="minorHAnsi" w:eastAsiaTheme="minorEastAsia" w:hAnsiTheme="minorHAnsi"/>
              <w:noProof/>
              <w:kern w:val="2"/>
              <w:sz w:val="24"/>
              <w:szCs w:val="24"/>
              <w:lang w:eastAsia="cs-CZ"/>
              <w14:ligatures w14:val="standardContextual"/>
            </w:rPr>
          </w:pPr>
          <w:hyperlink w:anchor="_Toc166769193" w:history="1">
            <w:r w:rsidR="00B1350D" w:rsidRPr="00E331C2">
              <w:rPr>
                <w:rStyle w:val="Hypertextovodkaz"/>
                <w:noProof/>
              </w:rPr>
              <w:t>6.1.2</w:t>
            </w:r>
            <w:r w:rsidR="00B1350D">
              <w:rPr>
                <w:rFonts w:asciiTheme="minorHAnsi" w:eastAsiaTheme="minorEastAsia" w:hAnsiTheme="minorHAnsi"/>
                <w:noProof/>
                <w:kern w:val="2"/>
                <w:sz w:val="24"/>
                <w:szCs w:val="24"/>
                <w:lang w:eastAsia="cs-CZ"/>
                <w14:ligatures w14:val="standardContextual"/>
              </w:rPr>
              <w:tab/>
            </w:r>
            <w:r w:rsidR="00B1350D" w:rsidRPr="00E331C2">
              <w:rPr>
                <w:rStyle w:val="Hypertextovodkaz"/>
                <w:noProof/>
              </w:rPr>
              <w:t>Nehořlavé potrubí + hořlavá izolace</w:t>
            </w:r>
            <w:r w:rsidR="00B1350D">
              <w:rPr>
                <w:noProof/>
                <w:webHidden/>
              </w:rPr>
              <w:tab/>
            </w:r>
            <w:r w:rsidR="00B1350D">
              <w:rPr>
                <w:noProof/>
                <w:webHidden/>
              </w:rPr>
              <w:fldChar w:fldCharType="begin"/>
            </w:r>
            <w:r w:rsidR="00B1350D">
              <w:rPr>
                <w:noProof/>
                <w:webHidden/>
              </w:rPr>
              <w:instrText xml:space="preserve"> PAGEREF _Toc166769193 \h </w:instrText>
            </w:r>
            <w:r w:rsidR="00B1350D">
              <w:rPr>
                <w:noProof/>
                <w:webHidden/>
              </w:rPr>
            </w:r>
            <w:r w:rsidR="00B1350D">
              <w:rPr>
                <w:noProof/>
                <w:webHidden/>
              </w:rPr>
              <w:fldChar w:fldCharType="separate"/>
            </w:r>
            <w:r>
              <w:rPr>
                <w:noProof/>
                <w:webHidden/>
              </w:rPr>
              <w:t>10</w:t>
            </w:r>
            <w:r w:rsidR="00B1350D">
              <w:rPr>
                <w:noProof/>
                <w:webHidden/>
              </w:rPr>
              <w:fldChar w:fldCharType="end"/>
            </w:r>
          </w:hyperlink>
        </w:p>
        <w:p w14:paraId="64BB4384" w14:textId="2860C45A" w:rsidR="00B1350D" w:rsidRDefault="003960BB">
          <w:pPr>
            <w:pStyle w:val="Obsah3"/>
            <w:tabs>
              <w:tab w:val="left" w:pos="1200"/>
              <w:tab w:val="right" w:leader="dot" w:pos="9203"/>
            </w:tabs>
            <w:rPr>
              <w:rFonts w:asciiTheme="minorHAnsi" w:eastAsiaTheme="minorEastAsia" w:hAnsiTheme="minorHAnsi"/>
              <w:noProof/>
              <w:kern w:val="2"/>
              <w:sz w:val="24"/>
              <w:szCs w:val="24"/>
              <w:lang w:eastAsia="cs-CZ"/>
              <w14:ligatures w14:val="standardContextual"/>
            </w:rPr>
          </w:pPr>
          <w:hyperlink w:anchor="_Toc166769194" w:history="1">
            <w:r w:rsidR="00B1350D" w:rsidRPr="00E331C2">
              <w:rPr>
                <w:rStyle w:val="Hypertextovodkaz"/>
                <w:noProof/>
              </w:rPr>
              <w:t>6.1.3</w:t>
            </w:r>
            <w:r w:rsidR="00B1350D">
              <w:rPr>
                <w:rFonts w:asciiTheme="minorHAnsi" w:eastAsiaTheme="minorEastAsia" w:hAnsiTheme="minorHAnsi"/>
                <w:noProof/>
                <w:kern w:val="2"/>
                <w:sz w:val="24"/>
                <w:szCs w:val="24"/>
                <w:lang w:eastAsia="cs-CZ"/>
                <w14:ligatures w14:val="standardContextual"/>
              </w:rPr>
              <w:tab/>
            </w:r>
            <w:r w:rsidR="00B1350D" w:rsidRPr="00E331C2">
              <w:rPr>
                <w:rStyle w:val="Hypertextovodkaz"/>
                <w:noProof/>
              </w:rPr>
              <w:t>Hořlavé potrubí + hořlavá izolace</w:t>
            </w:r>
            <w:r w:rsidR="00B1350D">
              <w:rPr>
                <w:noProof/>
                <w:webHidden/>
              </w:rPr>
              <w:tab/>
            </w:r>
            <w:r w:rsidR="00B1350D">
              <w:rPr>
                <w:noProof/>
                <w:webHidden/>
              </w:rPr>
              <w:fldChar w:fldCharType="begin"/>
            </w:r>
            <w:r w:rsidR="00B1350D">
              <w:rPr>
                <w:noProof/>
                <w:webHidden/>
              </w:rPr>
              <w:instrText xml:space="preserve"> PAGEREF _Toc166769194 \h </w:instrText>
            </w:r>
            <w:r w:rsidR="00B1350D">
              <w:rPr>
                <w:noProof/>
                <w:webHidden/>
              </w:rPr>
            </w:r>
            <w:r w:rsidR="00B1350D">
              <w:rPr>
                <w:noProof/>
                <w:webHidden/>
              </w:rPr>
              <w:fldChar w:fldCharType="separate"/>
            </w:r>
            <w:r>
              <w:rPr>
                <w:noProof/>
                <w:webHidden/>
              </w:rPr>
              <w:t>10</w:t>
            </w:r>
            <w:r w:rsidR="00B1350D">
              <w:rPr>
                <w:noProof/>
                <w:webHidden/>
              </w:rPr>
              <w:fldChar w:fldCharType="end"/>
            </w:r>
          </w:hyperlink>
        </w:p>
        <w:p w14:paraId="7F1A0EAB" w14:textId="3B868E11" w:rsidR="00B1350D" w:rsidRDefault="003960BB">
          <w:pPr>
            <w:pStyle w:val="Obsah3"/>
            <w:tabs>
              <w:tab w:val="left" w:pos="1200"/>
              <w:tab w:val="right" w:leader="dot" w:pos="9203"/>
            </w:tabs>
            <w:rPr>
              <w:rFonts w:asciiTheme="minorHAnsi" w:eastAsiaTheme="minorEastAsia" w:hAnsiTheme="minorHAnsi"/>
              <w:noProof/>
              <w:kern w:val="2"/>
              <w:sz w:val="24"/>
              <w:szCs w:val="24"/>
              <w:lang w:eastAsia="cs-CZ"/>
              <w14:ligatures w14:val="standardContextual"/>
            </w:rPr>
          </w:pPr>
          <w:hyperlink w:anchor="_Toc166769195" w:history="1">
            <w:r w:rsidR="00B1350D" w:rsidRPr="00E331C2">
              <w:rPr>
                <w:rStyle w:val="Hypertextovodkaz"/>
                <w:noProof/>
              </w:rPr>
              <w:t>6.1.4</w:t>
            </w:r>
            <w:r w:rsidR="00B1350D">
              <w:rPr>
                <w:rFonts w:asciiTheme="minorHAnsi" w:eastAsiaTheme="minorEastAsia" w:hAnsiTheme="minorHAnsi"/>
                <w:noProof/>
                <w:kern w:val="2"/>
                <w:sz w:val="24"/>
                <w:szCs w:val="24"/>
                <w:lang w:eastAsia="cs-CZ"/>
                <w14:ligatures w14:val="standardContextual"/>
              </w:rPr>
              <w:tab/>
            </w:r>
            <w:r w:rsidR="00B1350D" w:rsidRPr="00E331C2">
              <w:rPr>
                <w:rStyle w:val="Hypertextovodkaz"/>
                <w:noProof/>
              </w:rPr>
              <w:t>Hořlavé potrubí bez izolace</w:t>
            </w:r>
            <w:r w:rsidR="00B1350D">
              <w:rPr>
                <w:noProof/>
                <w:webHidden/>
              </w:rPr>
              <w:tab/>
            </w:r>
            <w:r w:rsidR="00B1350D">
              <w:rPr>
                <w:noProof/>
                <w:webHidden/>
              </w:rPr>
              <w:fldChar w:fldCharType="begin"/>
            </w:r>
            <w:r w:rsidR="00B1350D">
              <w:rPr>
                <w:noProof/>
                <w:webHidden/>
              </w:rPr>
              <w:instrText xml:space="preserve"> PAGEREF _Toc166769195 \h </w:instrText>
            </w:r>
            <w:r w:rsidR="00B1350D">
              <w:rPr>
                <w:noProof/>
                <w:webHidden/>
              </w:rPr>
            </w:r>
            <w:r w:rsidR="00B1350D">
              <w:rPr>
                <w:noProof/>
                <w:webHidden/>
              </w:rPr>
              <w:fldChar w:fldCharType="separate"/>
            </w:r>
            <w:r>
              <w:rPr>
                <w:noProof/>
                <w:webHidden/>
              </w:rPr>
              <w:t>10</w:t>
            </w:r>
            <w:r w:rsidR="00B1350D">
              <w:rPr>
                <w:noProof/>
                <w:webHidden/>
              </w:rPr>
              <w:fldChar w:fldCharType="end"/>
            </w:r>
          </w:hyperlink>
        </w:p>
        <w:p w14:paraId="25B1AFA8" w14:textId="3B25DB14" w:rsidR="00B1350D" w:rsidRDefault="003960BB">
          <w:pPr>
            <w:pStyle w:val="Obsah3"/>
            <w:tabs>
              <w:tab w:val="left" w:pos="1200"/>
              <w:tab w:val="right" w:leader="dot" w:pos="9203"/>
            </w:tabs>
            <w:rPr>
              <w:rFonts w:asciiTheme="minorHAnsi" w:eastAsiaTheme="minorEastAsia" w:hAnsiTheme="minorHAnsi"/>
              <w:noProof/>
              <w:kern w:val="2"/>
              <w:sz w:val="24"/>
              <w:szCs w:val="24"/>
              <w:lang w:eastAsia="cs-CZ"/>
              <w14:ligatures w14:val="standardContextual"/>
            </w:rPr>
          </w:pPr>
          <w:hyperlink w:anchor="_Toc166769196" w:history="1">
            <w:r w:rsidR="00B1350D" w:rsidRPr="00E331C2">
              <w:rPr>
                <w:rStyle w:val="Hypertextovodkaz"/>
                <w:noProof/>
              </w:rPr>
              <w:t>6.1.5</w:t>
            </w:r>
            <w:r w:rsidR="00B1350D">
              <w:rPr>
                <w:rFonts w:asciiTheme="minorHAnsi" w:eastAsiaTheme="minorEastAsia" w:hAnsiTheme="minorHAnsi"/>
                <w:noProof/>
                <w:kern w:val="2"/>
                <w:sz w:val="24"/>
                <w:szCs w:val="24"/>
                <w:lang w:eastAsia="cs-CZ"/>
                <w14:ligatures w14:val="standardContextual"/>
              </w:rPr>
              <w:tab/>
            </w:r>
            <w:r w:rsidR="00B1350D" w:rsidRPr="00E331C2">
              <w:rPr>
                <w:rStyle w:val="Hypertextovodkaz"/>
                <w:noProof/>
              </w:rPr>
              <w:t>Sdružené protipožární prostupy</w:t>
            </w:r>
            <w:r w:rsidR="00B1350D">
              <w:rPr>
                <w:noProof/>
                <w:webHidden/>
              </w:rPr>
              <w:tab/>
            </w:r>
            <w:r w:rsidR="00B1350D">
              <w:rPr>
                <w:noProof/>
                <w:webHidden/>
              </w:rPr>
              <w:fldChar w:fldCharType="begin"/>
            </w:r>
            <w:r w:rsidR="00B1350D">
              <w:rPr>
                <w:noProof/>
                <w:webHidden/>
              </w:rPr>
              <w:instrText xml:space="preserve"> PAGEREF _Toc166769196 \h </w:instrText>
            </w:r>
            <w:r w:rsidR="00B1350D">
              <w:rPr>
                <w:noProof/>
                <w:webHidden/>
              </w:rPr>
            </w:r>
            <w:r w:rsidR="00B1350D">
              <w:rPr>
                <w:noProof/>
                <w:webHidden/>
              </w:rPr>
              <w:fldChar w:fldCharType="separate"/>
            </w:r>
            <w:r>
              <w:rPr>
                <w:noProof/>
                <w:webHidden/>
              </w:rPr>
              <w:t>10</w:t>
            </w:r>
            <w:r w:rsidR="00B1350D">
              <w:rPr>
                <w:noProof/>
                <w:webHidden/>
              </w:rPr>
              <w:fldChar w:fldCharType="end"/>
            </w:r>
          </w:hyperlink>
        </w:p>
        <w:p w14:paraId="2CAC8B7C" w14:textId="11962F50" w:rsidR="00B1350D" w:rsidRDefault="003960BB">
          <w:pPr>
            <w:pStyle w:val="Obsah1"/>
            <w:rPr>
              <w:rFonts w:asciiTheme="minorHAnsi" w:eastAsiaTheme="minorEastAsia" w:hAnsiTheme="minorHAnsi"/>
              <w:kern w:val="2"/>
              <w:sz w:val="24"/>
              <w:szCs w:val="24"/>
              <w:lang w:eastAsia="cs-CZ"/>
              <w14:ligatures w14:val="standardContextual"/>
            </w:rPr>
          </w:pPr>
          <w:hyperlink w:anchor="_Toc166769197" w:history="1">
            <w:r w:rsidR="00B1350D" w:rsidRPr="00E331C2">
              <w:rPr>
                <w:rStyle w:val="Hypertextovodkaz"/>
              </w:rPr>
              <w:t>7</w:t>
            </w:r>
            <w:r w:rsidR="00B1350D">
              <w:rPr>
                <w:rFonts w:asciiTheme="minorHAnsi" w:eastAsiaTheme="minorEastAsia" w:hAnsiTheme="minorHAnsi"/>
                <w:kern w:val="2"/>
                <w:sz w:val="24"/>
                <w:szCs w:val="24"/>
                <w:lang w:eastAsia="cs-CZ"/>
                <w14:ligatures w14:val="standardContextual"/>
              </w:rPr>
              <w:tab/>
            </w:r>
            <w:r w:rsidR="00B1350D" w:rsidRPr="00E331C2">
              <w:rPr>
                <w:rStyle w:val="Hypertextovodkaz"/>
              </w:rPr>
              <w:t>Provádění prací</w:t>
            </w:r>
            <w:r w:rsidR="00B1350D">
              <w:rPr>
                <w:webHidden/>
              </w:rPr>
              <w:tab/>
            </w:r>
            <w:r w:rsidR="00B1350D">
              <w:rPr>
                <w:webHidden/>
              </w:rPr>
              <w:fldChar w:fldCharType="begin"/>
            </w:r>
            <w:r w:rsidR="00B1350D">
              <w:rPr>
                <w:webHidden/>
              </w:rPr>
              <w:instrText xml:space="preserve"> PAGEREF _Toc166769197 \h </w:instrText>
            </w:r>
            <w:r w:rsidR="00B1350D">
              <w:rPr>
                <w:webHidden/>
              </w:rPr>
            </w:r>
            <w:r w:rsidR="00B1350D">
              <w:rPr>
                <w:webHidden/>
              </w:rPr>
              <w:fldChar w:fldCharType="separate"/>
            </w:r>
            <w:r>
              <w:rPr>
                <w:webHidden/>
              </w:rPr>
              <w:t>11</w:t>
            </w:r>
            <w:r w:rsidR="00B1350D">
              <w:rPr>
                <w:webHidden/>
              </w:rPr>
              <w:fldChar w:fldCharType="end"/>
            </w:r>
          </w:hyperlink>
        </w:p>
        <w:p w14:paraId="726FEA83" w14:textId="5EB78CB7" w:rsidR="00B1350D" w:rsidRDefault="003960BB">
          <w:pPr>
            <w:pStyle w:val="Obsah1"/>
            <w:rPr>
              <w:rFonts w:asciiTheme="minorHAnsi" w:eastAsiaTheme="minorEastAsia" w:hAnsiTheme="minorHAnsi"/>
              <w:kern w:val="2"/>
              <w:sz w:val="24"/>
              <w:szCs w:val="24"/>
              <w:lang w:eastAsia="cs-CZ"/>
              <w14:ligatures w14:val="standardContextual"/>
            </w:rPr>
          </w:pPr>
          <w:hyperlink w:anchor="_Toc166769198" w:history="1">
            <w:r w:rsidR="00B1350D" w:rsidRPr="00E331C2">
              <w:rPr>
                <w:rStyle w:val="Hypertextovodkaz"/>
              </w:rPr>
              <w:t>8</w:t>
            </w:r>
            <w:r w:rsidR="00B1350D">
              <w:rPr>
                <w:rFonts w:asciiTheme="minorHAnsi" w:eastAsiaTheme="minorEastAsia" w:hAnsiTheme="minorHAnsi"/>
                <w:kern w:val="2"/>
                <w:sz w:val="24"/>
                <w:szCs w:val="24"/>
                <w:lang w:eastAsia="cs-CZ"/>
                <w14:ligatures w14:val="standardContextual"/>
              </w:rPr>
              <w:tab/>
            </w:r>
            <w:r w:rsidR="00B1350D" w:rsidRPr="00E331C2">
              <w:rPr>
                <w:rStyle w:val="Hypertextovodkaz"/>
              </w:rPr>
              <w:t>BOZP</w:t>
            </w:r>
            <w:r w:rsidR="00B1350D">
              <w:rPr>
                <w:webHidden/>
              </w:rPr>
              <w:tab/>
            </w:r>
            <w:r w:rsidR="00B1350D">
              <w:rPr>
                <w:webHidden/>
              </w:rPr>
              <w:fldChar w:fldCharType="begin"/>
            </w:r>
            <w:r w:rsidR="00B1350D">
              <w:rPr>
                <w:webHidden/>
              </w:rPr>
              <w:instrText xml:space="preserve"> PAGEREF _Toc166769198 \h </w:instrText>
            </w:r>
            <w:r w:rsidR="00B1350D">
              <w:rPr>
                <w:webHidden/>
              </w:rPr>
            </w:r>
            <w:r w:rsidR="00B1350D">
              <w:rPr>
                <w:webHidden/>
              </w:rPr>
              <w:fldChar w:fldCharType="separate"/>
            </w:r>
            <w:r>
              <w:rPr>
                <w:webHidden/>
              </w:rPr>
              <w:t>11</w:t>
            </w:r>
            <w:r w:rsidR="00B1350D">
              <w:rPr>
                <w:webHidden/>
              </w:rPr>
              <w:fldChar w:fldCharType="end"/>
            </w:r>
          </w:hyperlink>
        </w:p>
        <w:p w14:paraId="4A8494F5" w14:textId="4B184D1C" w:rsidR="00B1350D" w:rsidRDefault="003960BB">
          <w:pPr>
            <w:pStyle w:val="Obsah1"/>
            <w:rPr>
              <w:rFonts w:asciiTheme="minorHAnsi" w:eastAsiaTheme="minorEastAsia" w:hAnsiTheme="minorHAnsi"/>
              <w:kern w:val="2"/>
              <w:sz w:val="24"/>
              <w:szCs w:val="24"/>
              <w:lang w:eastAsia="cs-CZ"/>
              <w14:ligatures w14:val="standardContextual"/>
            </w:rPr>
          </w:pPr>
          <w:hyperlink w:anchor="_Toc166769199" w:history="1">
            <w:r w:rsidR="00B1350D" w:rsidRPr="00E331C2">
              <w:rPr>
                <w:rStyle w:val="Hypertextovodkaz"/>
              </w:rPr>
              <w:t>9</w:t>
            </w:r>
            <w:r w:rsidR="00B1350D">
              <w:rPr>
                <w:rFonts w:asciiTheme="minorHAnsi" w:eastAsiaTheme="minorEastAsia" w:hAnsiTheme="minorHAnsi"/>
                <w:kern w:val="2"/>
                <w:sz w:val="24"/>
                <w:szCs w:val="24"/>
                <w:lang w:eastAsia="cs-CZ"/>
                <w14:ligatures w14:val="standardContextual"/>
              </w:rPr>
              <w:tab/>
            </w:r>
            <w:r w:rsidR="00B1350D" w:rsidRPr="00E331C2">
              <w:rPr>
                <w:rStyle w:val="Hypertextovodkaz"/>
              </w:rPr>
              <w:t>Péče o životní prostředí a nakládání s odpady</w:t>
            </w:r>
            <w:r w:rsidR="00B1350D">
              <w:rPr>
                <w:webHidden/>
              </w:rPr>
              <w:tab/>
            </w:r>
            <w:r w:rsidR="00B1350D">
              <w:rPr>
                <w:webHidden/>
              </w:rPr>
              <w:fldChar w:fldCharType="begin"/>
            </w:r>
            <w:r w:rsidR="00B1350D">
              <w:rPr>
                <w:webHidden/>
              </w:rPr>
              <w:instrText xml:space="preserve"> PAGEREF _Toc166769199 \h </w:instrText>
            </w:r>
            <w:r w:rsidR="00B1350D">
              <w:rPr>
                <w:webHidden/>
              </w:rPr>
            </w:r>
            <w:r w:rsidR="00B1350D">
              <w:rPr>
                <w:webHidden/>
              </w:rPr>
              <w:fldChar w:fldCharType="separate"/>
            </w:r>
            <w:r>
              <w:rPr>
                <w:webHidden/>
              </w:rPr>
              <w:t>12</w:t>
            </w:r>
            <w:r w:rsidR="00B1350D">
              <w:rPr>
                <w:webHidden/>
              </w:rPr>
              <w:fldChar w:fldCharType="end"/>
            </w:r>
          </w:hyperlink>
        </w:p>
        <w:p w14:paraId="5B534E19" w14:textId="54ABB677" w:rsidR="00B1350D" w:rsidRDefault="003960BB">
          <w:pPr>
            <w:pStyle w:val="Obsah1"/>
            <w:rPr>
              <w:rFonts w:asciiTheme="minorHAnsi" w:eastAsiaTheme="minorEastAsia" w:hAnsiTheme="minorHAnsi"/>
              <w:kern w:val="2"/>
              <w:sz w:val="24"/>
              <w:szCs w:val="24"/>
              <w:lang w:eastAsia="cs-CZ"/>
              <w14:ligatures w14:val="standardContextual"/>
            </w:rPr>
          </w:pPr>
          <w:hyperlink w:anchor="_Toc166769200" w:history="1">
            <w:r w:rsidR="00B1350D" w:rsidRPr="00E331C2">
              <w:rPr>
                <w:rStyle w:val="Hypertextovodkaz"/>
              </w:rPr>
              <w:t>10</w:t>
            </w:r>
            <w:r w:rsidR="00B1350D">
              <w:rPr>
                <w:rFonts w:asciiTheme="minorHAnsi" w:eastAsiaTheme="minorEastAsia" w:hAnsiTheme="minorHAnsi"/>
                <w:kern w:val="2"/>
                <w:sz w:val="24"/>
                <w:szCs w:val="24"/>
                <w:lang w:eastAsia="cs-CZ"/>
                <w14:ligatures w14:val="standardContextual"/>
              </w:rPr>
              <w:tab/>
            </w:r>
            <w:r w:rsidR="00B1350D" w:rsidRPr="00E331C2">
              <w:rPr>
                <w:rStyle w:val="Hypertextovodkaz"/>
              </w:rPr>
              <w:t>Provozní řád</w:t>
            </w:r>
            <w:r w:rsidR="00B1350D">
              <w:rPr>
                <w:webHidden/>
              </w:rPr>
              <w:tab/>
            </w:r>
            <w:r w:rsidR="00B1350D">
              <w:rPr>
                <w:webHidden/>
              </w:rPr>
              <w:fldChar w:fldCharType="begin"/>
            </w:r>
            <w:r w:rsidR="00B1350D">
              <w:rPr>
                <w:webHidden/>
              </w:rPr>
              <w:instrText xml:space="preserve"> PAGEREF _Toc166769200 \h </w:instrText>
            </w:r>
            <w:r w:rsidR="00B1350D">
              <w:rPr>
                <w:webHidden/>
              </w:rPr>
            </w:r>
            <w:r w:rsidR="00B1350D">
              <w:rPr>
                <w:webHidden/>
              </w:rPr>
              <w:fldChar w:fldCharType="separate"/>
            </w:r>
            <w:r>
              <w:rPr>
                <w:webHidden/>
              </w:rPr>
              <w:t>13</w:t>
            </w:r>
            <w:r w:rsidR="00B1350D">
              <w:rPr>
                <w:webHidden/>
              </w:rPr>
              <w:fldChar w:fldCharType="end"/>
            </w:r>
          </w:hyperlink>
        </w:p>
        <w:p w14:paraId="25E7FFC8" w14:textId="0D537DBB" w:rsidR="00B1350D" w:rsidRDefault="003960BB">
          <w:pPr>
            <w:pStyle w:val="Obsah1"/>
            <w:rPr>
              <w:rFonts w:asciiTheme="minorHAnsi" w:eastAsiaTheme="minorEastAsia" w:hAnsiTheme="minorHAnsi"/>
              <w:kern w:val="2"/>
              <w:sz w:val="24"/>
              <w:szCs w:val="24"/>
              <w:lang w:eastAsia="cs-CZ"/>
              <w14:ligatures w14:val="standardContextual"/>
            </w:rPr>
          </w:pPr>
          <w:hyperlink w:anchor="_Toc166769201" w:history="1">
            <w:r w:rsidR="00B1350D" w:rsidRPr="00E331C2">
              <w:rPr>
                <w:rStyle w:val="Hypertextovodkaz"/>
              </w:rPr>
              <w:t>11</w:t>
            </w:r>
            <w:r w:rsidR="00B1350D">
              <w:rPr>
                <w:rFonts w:asciiTheme="minorHAnsi" w:eastAsiaTheme="minorEastAsia" w:hAnsiTheme="minorHAnsi"/>
                <w:kern w:val="2"/>
                <w:sz w:val="24"/>
                <w:szCs w:val="24"/>
                <w:lang w:eastAsia="cs-CZ"/>
                <w14:ligatures w14:val="standardContextual"/>
              </w:rPr>
              <w:tab/>
            </w:r>
            <w:r w:rsidR="00B1350D" w:rsidRPr="00E331C2">
              <w:rPr>
                <w:rStyle w:val="Hypertextovodkaz"/>
              </w:rPr>
              <w:t>Požadavky na ostatní profese</w:t>
            </w:r>
            <w:r w:rsidR="00B1350D">
              <w:rPr>
                <w:webHidden/>
              </w:rPr>
              <w:tab/>
            </w:r>
            <w:r w:rsidR="00B1350D">
              <w:rPr>
                <w:webHidden/>
              </w:rPr>
              <w:fldChar w:fldCharType="begin"/>
            </w:r>
            <w:r w:rsidR="00B1350D">
              <w:rPr>
                <w:webHidden/>
              </w:rPr>
              <w:instrText xml:space="preserve"> PAGEREF _Toc166769201 \h </w:instrText>
            </w:r>
            <w:r w:rsidR="00B1350D">
              <w:rPr>
                <w:webHidden/>
              </w:rPr>
            </w:r>
            <w:r w:rsidR="00B1350D">
              <w:rPr>
                <w:webHidden/>
              </w:rPr>
              <w:fldChar w:fldCharType="separate"/>
            </w:r>
            <w:r>
              <w:rPr>
                <w:webHidden/>
              </w:rPr>
              <w:t>13</w:t>
            </w:r>
            <w:r w:rsidR="00B1350D">
              <w:rPr>
                <w:webHidden/>
              </w:rPr>
              <w:fldChar w:fldCharType="end"/>
            </w:r>
          </w:hyperlink>
        </w:p>
        <w:p w14:paraId="504C684F" w14:textId="639B0C24" w:rsidR="00B1350D" w:rsidRDefault="003960BB">
          <w:pPr>
            <w:pStyle w:val="Obsah2"/>
            <w:tabs>
              <w:tab w:val="left" w:pos="960"/>
              <w:tab w:val="right" w:leader="dot" w:pos="9203"/>
            </w:tabs>
            <w:rPr>
              <w:rFonts w:asciiTheme="minorHAnsi" w:eastAsiaTheme="minorEastAsia" w:hAnsiTheme="minorHAnsi"/>
              <w:noProof/>
              <w:kern w:val="2"/>
              <w:sz w:val="24"/>
              <w:szCs w:val="24"/>
              <w:lang w:eastAsia="cs-CZ"/>
              <w14:ligatures w14:val="standardContextual"/>
            </w:rPr>
          </w:pPr>
          <w:hyperlink w:anchor="_Toc166769202" w:history="1">
            <w:r w:rsidR="00B1350D" w:rsidRPr="00E331C2">
              <w:rPr>
                <w:rStyle w:val="Hypertextovodkaz"/>
                <w:noProof/>
              </w:rPr>
              <w:t>11.1</w:t>
            </w:r>
            <w:r w:rsidR="00B1350D">
              <w:rPr>
                <w:rFonts w:asciiTheme="minorHAnsi" w:eastAsiaTheme="minorEastAsia" w:hAnsiTheme="minorHAnsi"/>
                <w:noProof/>
                <w:kern w:val="2"/>
                <w:sz w:val="24"/>
                <w:szCs w:val="24"/>
                <w:lang w:eastAsia="cs-CZ"/>
                <w14:ligatures w14:val="standardContextual"/>
              </w:rPr>
              <w:tab/>
            </w:r>
            <w:r w:rsidR="00B1350D" w:rsidRPr="00E331C2">
              <w:rPr>
                <w:rStyle w:val="Hypertextovodkaz"/>
                <w:noProof/>
              </w:rPr>
              <w:t>Stavba</w:t>
            </w:r>
            <w:r w:rsidR="00B1350D">
              <w:rPr>
                <w:noProof/>
                <w:webHidden/>
              </w:rPr>
              <w:tab/>
            </w:r>
            <w:r w:rsidR="00B1350D">
              <w:rPr>
                <w:noProof/>
                <w:webHidden/>
              </w:rPr>
              <w:fldChar w:fldCharType="begin"/>
            </w:r>
            <w:r w:rsidR="00B1350D">
              <w:rPr>
                <w:noProof/>
                <w:webHidden/>
              </w:rPr>
              <w:instrText xml:space="preserve"> PAGEREF _Toc166769202 \h </w:instrText>
            </w:r>
            <w:r w:rsidR="00B1350D">
              <w:rPr>
                <w:noProof/>
                <w:webHidden/>
              </w:rPr>
            </w:r>
            <w:r w:rsidR="00B1350D">
              <w:rPr>
                <w:noProof/>
                <w:webHidden/>
              </w:rPr>
              <w:fldChar w:fldCharType="separate"/>
            </w:r>
            <w:r>
              <w:rPr>
                <w:noProof/>
                <w:webHidden/>
              </w:rPr>
              <w:t>13</w:t>
            </w:r>
            <w:r w:rsidR="00B1350D">
              <w:rPr>
                <w:noProof/>
                <w:webHidden/>
              </w:rPr>
              <w:fldChar w:fldCharType="end"/>
            </w:r>
          </w:hyperlink>
        </w:p>
        <w:p w14:paraId="1E4A7193" w14:textId="469CFB0B" w:rsidR="00B1350D" w:rsidRDefault="003960BB">
          <w:pPr>
            <w:pStyle w:val="Obsah2"/>
            <w:tabs>
              <w:tab w:val="left" w:pos="960"/>
              <w:tab w:val="right" w:leader="dot" w:pos="9203"/>
            </w:tabs>
            <w:rPr>
              <w:rFonts w:asciiTheme="minorHAnsi" w:eastAsiaTheme="minorEastAsia" w:hAnsiTheme="minorHAnsi"/>
              <w:noProof/>
              <w:kern w:val="2"/>
              <w:sz w:val="24"/>
              <w:szCs w:val="24"/>
              <w:lang w:eastAsia="cs-CZ"/>
              <w14:ligatures w14:val="standardContextual"/>
            </w:rPr>
          </w:pPr>
          <w:hyperlink w:anchor="_Toc166769203" w:history="1">
            <w:r w:rsidR="00B1350D" w:rsidRPr="00E331C2">
              <w:rPr>
                <w:rStyle w:val="Hypertextovodkaz"/>
                <w:noProof/>
              </w:rPr>
              <w:t>11.2</w:t>
            </w:r>
            <w:r w:rsidR="00B1350D">
              <w:rPr>
                <w:rFonts w:asciiTheme="minorHAnsi" w:eastAsiaTheme="minorEastAsia" w:hAnsiTheme="minorHAnsi"/>
                <w:noProof/>
                <w:kern w:val="2"/>
                <w:sz w:val="24"/>
                <w:szCs w:val="24"/>
                <w:lang w:eastAsia="cs-CZ"/>
                <w14:ligatures w14:val="standardContextual"/>
              </w:rPr>
              <w:tab/>
            </w:r>
            <w:r w:rsidR="00B1350D" w:rsidRPr="00E331C2">
              <w:rPr>
                <w:rStyle w:val="Hypertextovodkaz"/>
                <w:noProof/>
              </w:rPr>
              <w:t>Elektro</w:t>
            </w:r>
            <w:r w:rsidR="00B1350D">
              <w:rPr>
                <w:noProof/>
                <w:webHidden/>
              </w:rPr>
              <w:tab/>
            </w:r>
            <w:r w:rsidR="00B1350D">
              <w:rPr>
                <w:noProof/>
                <w:webHidden/>
              </w:rPr>
              <w:fldChar w:fldCharType="begin"/>
            </w:r>
            <w:r w:rsidR="00B1350D">
              <w:rPr>
                <w:noProof/>
                <w:webHidden/>
              </w:rPr>
              <w:instrText xml:space="preserve"> PAGEREF _Toc166769203 \h </w:instrText>
            </w:r>
            <w:r w:rsidR="00B1350D">
              <w:rPr>
                <w:noProof/>
                <w:webHidden/>
              </w:rPr>
            </w:r>
            <w:r w:rsidR="00B1350D">
              <w:rPr>
                <w:noProof/>
                <w:webHidden/>
              </w:rPr>
              <w:fldChar w:fldCharType="separate"/>
            </w:r>
            <w:r>
              <w:rPr>
                <w:noProof/>
                <w:webHidden/>
              </w:rPr>
              <w:t>13</w:t>
            </w:r>
            <w:r w:rsidR="00B1350D">
              <w:rPr>
                <w:noProof/>
                <w:webHidden/>
              </w:rPr>
              <w:fldChar w:fldCharType="end"/>
            </w:r>
          </w:hyperlink>
        </w:p>
        <w:p w14:paraId="191255FB" w14:textId="28F3C3D5" w:rsidR="00F275CD" w:rsidRDefault="001C181F" w:rsidP="005E6521">
          <w:pPr>
            <w:rPr>
              <w:sz w:val="34"/>
              <w:szCs w:val="52"/>
            </w:rPr>
          </w:pPr>
          <w:r>
            <w:rPr>
              <w:b/>
              <w:bCs/>
            </w:rPr>
            <w:fldChar w:fldCharType="end"/>
          </w:r>
          <w:r w:rsidR="00F275CD" w:rsidRPr="00F275CD">
            <w:rPr>
              <w:sz w:val="34"/>
              <w:szCs w:val="52"/>
            </w:rPr>
            <w:t>Příloh</w:t>
          </w:r>
          <w:r w:rsidR="00B86FD9">
            <w:rPr>
              <w:sz w:val="34"/>
              <w:szCs w:val="52"/>
            </w:rPr>
            <w:t>y</w:t>
          </w:r>
          <w:r w:rsidR="00F275CD" w:rsidRPr="00F275CD">
            <w:rPr>
              <w:sz w:val="34"/>
              <w:szCs w:val="52"/>
            </w:rPr>
            <w:t xml:space="preserve"> technické zprávy</w:t>
          </w:r>
        </w:p>
        <w:p w14:paraId="53D5E065" w14:textId="77777777" w:rsidR="00F275CD" w:rsidRPr="00F275CD" w:rsidRDefault="00F275CD" w:rsidP="00C01A29">
          <w:pPr>
            <w:pStyle w:val="Obsah1"/>
            <w:rPr>
              <w:rStyle w:val="Hypertextovodkaz"/>
              <w:color w:val="auto"/>
              <w:u w:val="none"/>
            </w:rPr>
          </w:pPr>
          <w:r w:rsidRPr="00F275CD">
            <w:rPr>
              <w:rStyle w:val="Hypertextovodkaz"/>
              <w:color w:val="auto"/>
              <w:u w:val="none"/>
            </w:rPr>
            <w:t>P1.</w:t>
          </w:r>
          <w:r w:rsidRPr="00F275CD">
            <w:rPr>
              <w:rStyle w:val="Hypertextovodkaz"/>
              <w:color w:val="auto"/>
              <w:u w:val="none"/>
            </w:rPr>
            <w:tab/>
            <w:t>Bilance</w:t>
          </w:r>
        </w:p>
        <w:p w14:paraId="1E1F33C1" w14:textId="77777777" w:rsidR="00C602F9" w:rsidRDefault="00F275CD" w:rsidP="00C01A29">
          <w:pPr>
            <w:pStyle w:val="Obsah1"/>
            <w:rPr>
              <w:rStyle w:val="Hypertextovodkaz"/>
              <w:color w:val="auto"/>
              <w:u w:val="none"/>
            </w:rPr>
          </w:pPr>
          <w:r w:rsidRPr="00F275CD">
            <w:rPr>
              <w:rStyle w:val="Hypertextovodkaz"/>
              <w:color w:val="auto"/>
              <w:u w:val="none"/>
            </w:rPr>
            <w:t>P2.</w:t>
          </w:r>
          <w:r w:rsidRPr="00F275CD">
            <w:rPr>
              <w:rStyle w:val="Hypertextovodkaz"/>
              <w:color w:val="auto"/>
              <w:u w:val="none"/>
            </w:rPr>
            <w:tab/>
            <w:t>Vsakovací objekty</w:t>
          </w:r>
        </w:p>
        <w:p w14:paraId="29B6BCC1" w14:textId="14702138" w:rsidR="005E6521" w:rsidRDefault="00C602F9" w:rsidP="00C01A29">
          <w:pPr>
            <w:pStyle w:val="Obsah1"/>
          </w:pPr>
          <w:r w:rsidRPr="00F275CD">
            <w:rPr>
              <w:rStyle w:val="Hypertextovodkaz"/>
              <w:color w:val="auto"/>
              <w:u w:val="none"/>
            </w:rPr>
            <w:t>P</w:t>
          </w:r>
          <w:r>
            <w:rPr>
              <w:rStyle w:val="Hypertextovodkaz"/>
              <w:color w:val="auto"/>
              <w:u w:val="none"/>
            </w:rPr>
            <w:t>3</w:t>
          </w:r>
          <w:r w:rsidRPr="00F275CD">
            <w:rPr>
              <w:rStyle w:val="Hypertextovodkaz"/>
              <w:color w:val="auto"/>
              <w:u w:val="none"/>
            </w:rPr>
            <w:t>.</w:t>
          </w:r>
          <w:r w:rsidRPr="00F275CD">
            <w:rPr>
              <w:rStyle w:val="Hypertextovodkaz"/>
              <w:color w:val="auto"/>
              <w:u w:val="none"/>
            </w:rPr>
            <w:tab/>
          </w:r>
          <w:r>
            <w:rPr>
              <w:rStyle w:val="Hypertextovodkaz"/>
              <w:color w:val="auto"/>
              <w:u w:val="none"/>
            </w:rPr>
            <w:t>Výpočet akumulační nádrže</w:t>
          </w:r>
        </w:p>
      </w:sdtContent>
    </w:sdt>
    <w:bookmarkStart w:id="1" w:name="_Toc129698337" w:displacedByCustomXml="prev"/>
    <w:p w14:paraId="7763FD7A" w14:textId="710A0D8D" w:rsidR="00F275CD" w:rsidRDefault="00F275CD" w:rsidP="00F275CD">
      <w:pPr>
        <w:pStyle w:val="Nadpis1"/>
        <w:ind w:left="0" w:firstLine="0"/>
      </w:pPr>
      <w:bookmarkStart w:id="2" w:name="_Toc166769174"/>
      <w:r>
        <w:lastRenderedPageBreak/>
        <w:t>I</w:t>
      </w:r>
      <w:bookmarkEnd w:id="1"/>
      <w:r w:rsidR="00504208">
        <w:t>dentifikační údaje</w:t>
      </w:r>
      <w:bookmarkEnd w:id="2"/>
    </w:p>
    <w:p w14:paraId="52002190" w14:textId="77777777" w:rsidR="00F275CD" w:rsidRDefault="00F275CD" w:rsidP="00F275CD"/>
    <w:p w14:paraId="6A146F0C" w14:textId="77777777" w:rsidR="00F275CD" w:rsidRPr="001C305D" w:rsidRDefault="00F275CD" w:rsidP="00F275CD">
      <w:pPr>
        <w:spacing w:line="240" w:lineRule="auto"/>
        <w:rPr>
          <w:u w:val="single"/>
        </w:rPr>
      </w:pPr>
      <w:r w:rsidRPr="001C305D">
        <w:rPr>
          <w:u w:val="single"/>
        </w:rPr>
        <w:t>Investor:</w:t>
      </w:r>
    </w:p>
    <w:p w14:paraId="2CF5021E" w14:textId="435CD046" w:rsidR="00F275CD" w:rsidRDefault="00F275CD" w:rsidP="00F275CD">
      <w:pPr>
        <w:spacing w:line="240" w:lineRule="auto"/>
      </w:pPr>
      <w:r w:rsidRPr="004933C8">
        <w:rPr>
          <w:b/>
          <w:bCs/>
        </w:rPr>
        <w:t>Název firmy / jméno:</w:t>
      </w:r>
      <w:r w:rsidRPr="001C305D">
        <w:tab/>
      </w:r>
      <w:r>
        <w:tab/>
      </w:r>
      <w:r>
        <w:tab/>
      </w:r>
      <w:r>
        <w:tab/>
      </w:r>
      <w:r>
        <w:tab/>
      </w:r>
      <w:r w:rsidRPr="00FA77AE">
        <w:t>Střední škola a Základní škola Beroun</w:t>
      </w:r>
    </w:p>
    <w:p w14:paraId="4E5EFBCF" w14:textId="7DC47510" w:rsidR="00F275CD" w:rsidRDefault="00F275CD" w:rsidP="00F275CD">
      <w:pPr>
        <w:spacing w:line="240" w:lineRule="auto"/>
      </w:pPr>
      <w:r w:rsidRPr="004933C8">
        <w:rPr>
          <w:b/>
          <w:bCs/>
        </w:rPr>
        <w:t>Adresa:</w:t>
      </w:r>
      <w:r>
        <w:rPr>
          <w:b/>
          <w:bCs/>
        </w:rPr>
        <w:tab/>
      </w:r>
      <w:r>
        <w:rPr>
          <w:b/>
          <w:bCs/>
        </w:rPr>
        <w:tab/>
      </w:r>
      <w:r>
        <w:rPr>
          <w:b/>
          <w:bCs/>
        </w:rPr>
        <w:tab/>
      </w:r>
      <w:r>
        <w:rPr>
          <w:b/>
          <w:bCs/>
        </w:rPr>
        <w:tab/>
      </w:r>
      <w:r>
        <w:rPr>
          <w:b/>
          <w:bCs/>
        </w:rPr>
        <w:tab/>
      </w:r>
      <w:r>
        <w:rPr>
          <w:b/>
          <w:bCs/>
        </w:rPr>
        <w:tab/>
      </w:r>
      <w:r>
        <w:tab/>
        <w:t>Karla Čapka 1457</w:t>
      </w:r>
    </w:p>
    <w:p w14:paraId="2CEF15E8" w14:textId="78B9B967" w:rsidR="00F275CD" w:rsidRPr="001C305D" w:rsidRDefault="00F275CD" w:rsidP="00F275CD">
      <w:pPr>
        <w:spacing w:line="240" w:lineRule="auto"/>
      </w:pPr>
      <w:r>
        <w:tab/>
      </w:r>
      <w:r>
        <w:tab/>
      </w:r>
      <w:r>
        <w:tab/>
      </w:r>
      <w:r>
        <w:tab/>
      </w:r>
      <w:r>
        <w:tab/>
      </w:r>
      <w:r>
        <w:tab/>
      </w:r>
      <w:r>
        <w:tab/>
        <w:t>266 01, Beroun – Město</w:t>
      </w:r>
    </w:p>
    <w:p w14:paraId="080AAD3E" w14:textId="04369739" w:rsidR="00F275CD" w:rsidRDefault="00F275CD" w:rsidP="00F275CD">
      <w:pPr>
        <w:spacing w:line="240" w:lineRule="auto"/>
      </w:pPr>
      <w:r>
        <w:rPr>
          <w:b/>
          <w:bCs/>
        </w:rPr>
        <w:t>IČ</w:t>
      </w:r>
      <w:r w:rsidRPr="004933C8">
        <w:rPr>
          <w:b/>
          <w:bCs/>
        </w:rPr>
        <w:t>:</w:t>
      </w:r>
      <w:r>
        <w:rPr>
          <w:b/>
          <w:bCs/>
        </w:rPr>
        <w:tab/>
      </w:r>
      <w:r>
        <w:rPr>
          <w:b/>
          <w:bCs/>
        </w:rPr>
        <w:tab/>
      </w:r>
      <w:r>
        <w:rPr>
          <w:b/>
          <w:bCs/>
        </w:rPr>
        <w:tab/>
      </w:r>
      <w:r>
        <w:rPr>
          <w:b/>
          <w:bCs/>
        </w:rPr>
        <w:tab/>
      </w:r>
      <w:r>
        <w:rPr>
          <w:b/>
          <w:bCs/>
        </w:rPr>
        <w:tab/>
      </w:r>
      <w:r>
        <w:rPr>
          <w:b/>
          <w:bCs/>
        </w:rPr>
        <w:tab/>
      </w:r>
      <w:r>
        <w:tab/>
        <w:t>708 41 446</w:t>
      </w:r>
    </w:p>
    <w:p w14:paraId="6B2839B9" w14:textId="77777777" w:rsidR="00F275CD" w:rsidRDefault="00F275CD" w:rsidP="00F275CD">
      <w:pPr>
        <w:spacing w:line="240" w:lineRule="auto"/>
      </w:pPr>
    </w:p>
    <w:p w14:paraId="013B6340" w14:textId="109A093F" w:rsidR="00F275CD" w:rsidRPr="001C305D" w:rsidRDefault="00F275CD" w:rsidP="00F275CD">
      <w:pPr>
        <w:spacing w:line="240" w:lineRule="auto"/>
      </w:pPr>
      <w:r w:rsidRPr="004933C8">
        <w:t>Stupeň dokumentace:</w:t>
      </w:r>
      <w:r w:rsidRPr="001C305D">
        <w:tab/>
      </w:r>
      <w:r w:rsidRPr="001C305D">
        <w:tab/>
      </w:r>
      <w:r w:rsidRPr="001C305D">
        <w:tab/>
      </w:r>
      <w:r w:rsidRPr="001C305D">
        <w:tab/>
      </w:r>
      <w:r>
        <w:tab/>
      </w:r>
      <w:r w:rsidR="006052D5">
        <w:t>D</w:t>
      </w:r>
      <w:r w:rsidR="00E829E5">
        <w:t>PS</w:t>
      </w:r>
    </w:p>
    <w:p w14:paraId="5E5B373C" w14:textId="77777777" w:rsidR="00F275CD" w:rsidRPr="001C305D" w:rsidRDefault="00F275CD" w:rsidP="00F275CD">
      <w:pPr>
        <w:spacing w:line="240" w:lineRule="auto"/>
      </w:pPr>
    </w:p>
    <w:p w14:paraId="1198C436" w14:textId="77777777" w:rsidR="00F275CD" w:rsidRPr="001C305D" w:rsidRDefault="00F275CD" w:rsidP="00F275CD">
      <w:pPr>
        <w:tabs>
          <w:tab w:val="left" w:pos="708"/>
          <w:tab w:val="left" w:pos="1416"/>
          <w:tab w:val="left" w:pos="2124"/>
          <w:tab w:val="left" w:pos="2832"/>
          <w:tab w:val="left" w:pos="3540"/>
          <w:tab w:val="left" w:pos="4248"/>
          <w:tab w:val="left" w:pos="4956"/>
          <w:tab w:val="left" w:pos="5664"/>
          <w:tab w:val="left" w:pos="6372"/>
          <w:tab w:val="right" w:pos="9072"/>
        </w:tabs>
        <w:spacing w:line="240" w:lineRule="auto"/>
      </w:pPr>
      <w:r w:rsidRPr="004933C8">
        <w:rPr>
          <w:b/>
          <w:bCs/>
        </w:rPr>
        <w:t>Zodpovědný projektant:</w:t>
      </w:r>
      <w:r w:rsidRPr="001C305D">
        <w:t xml:space="preserve"> </w:t>
      </w:r>
      <w:r w:rsidRPr="001C305D">
        <w:tab/>
      </w:r>
      <w:r w:rsidRPr="001C305D">
        <w:tab/>
      </w:r>
      <w:r w:rsidRPr="001C305D">
        <w:tab/>
      </w:r>
      <w:r>
        <w:tab/>
        <w:t>Ing. Marian Trubiroha</w:t>
      </w:r>
      <w:r w:rsidRPr="001C305D">
        <w:tab/>
      </w:r>
    </w:p>
    <w:p w14:paraId="2CAC0EE8" w14:textId="45DBE765" w:rsidR="00F275CD" w:rsidRPr="001C305D" w:rsidRDefault="00F275CD" w:rsidP="00F275CD">
      <w:pPr>
        <w:spacing w:line="240" w:lineRule="auto"/>
      </w:pPr>
      <w:r>
        <w:t>Číslo autorizace</w:t>
      </w:r>
      <w:r w:rsidRPr="004933C8">
        <w:t>:</w:t>
      </w:r>
      <w:r w:rsidRPr="001C305D">
        <w:tab/>
      </w:r>
      <w:r w:rsidRPr="001C305D">
        <w:tab/>
      </w:r>
      <w:r w:rsidRPr="001C305D">
        <w:tab/>
      </w:r>
      <w:r w:rsidRPr="001C305D">
        <w:tab/>
      </w:r>
      <w:r w:rsidRPr="001C305D">
        <w:tab/>
      </w:r>
      <w:r>
        <w:t>040 1952 (ČKAIT)</w:t>
      </w:r>
    </w:p>
    <w:p w14:paraId="5FC4921A" w14:textId="6E680655" w:rsidR="00F275CD" w:rsidRDefault="00F275CD" w:rsidP="00F275CD">
      <w:pPr>
        <w:spacing w:line="240" w:lineRule="auto"/>
      </w:pPr>
      <w:r w:rsidRPr="004933C8">
        <w:rPr>
          <w:b/>
          <w:bCs/>
        </w:rPr>
        <w:t>Projektant</w:t>
      </w:r>
      <w:r w:rsidR="0076584C">
        <w:rPr>
          <w:b/>
          <w:bCs/>
        </w:rPr>
        <w:t xml:space="preserve"> části</w:t>
      </w:r>
      <w:r w:rsidRPr="004933C8">
        <w:rPr>
          <w:b/>
          <w:bCs/>
        </w:rPr>
        <w:t>:</w:t>
      </w:r>
      <w:r w:rsidRPr="001C305D">
        <w:tab/>
      </w:r>
      <w:r w:rsidRPr="001C305D">
        <w:tab/>
      </w:r>
      <w:r w:rsidRPr="001C305D">
        <w:tab/>
      </w:r>
      <w:r w:rsidRPr="001C305D">
        <w:tab/>
      </w:r>
      <w:r w:rsidRPr="001C305D">
        <w:tab/>
      </w:r>
      <w:r>
        <w:t>Ing. Matěj Pečenka</w:t>
      </w:r>
    </w:p>
    <w:p w14:paraId="1325D5A7" w14:textId="77777777" w:rsidR="00F275CD" w:rsidRPr="001C305D" w:rsidRDefault="00F275CD" w:rsidP="00F275CD">
      <w:pPr>
        <w:spacing w:line="240" w:lineRule="auto"/>
      </w:pPr>
    </w:p>
    <w:p w14:paraId="2D8211DB" w14:textId="77777777" w:rsidR="00F275CD" w:rsidRPr="004933C8" w:rsidRDefault="00F275CD" w:rsidP="00F275CD">
      <w:pPr>
        <w:spacing w:line="240" w:lineRule="auto"/>
        <w:rPr>
          <w:u w:val="single"/>
        </w:rPr>
      </w:pPr>
      <w:r w:rsidRPr="001C305D">
        <w:rPr>
          <w:u w:val="single"/>
        </w:rPr>
        <w:t>Stavba:</w:t>
      </w:r>
    </w:p>
    <w:p w14:paraId="71F3BC26" w14:textId="18A3BB73" w:rsidR="00F275CD" w:rsidRDefault="00F275CD" w:rsidP="00F275CD">
      <w:pPr>
        <w:spacing w:line="276" w:lineRule="auto"/>
        <w:ind w:left="4950" w:hanging="4950"/>
      </w:pPr>
      <w:r w:rsidRPr="00517A14">
        <w:rPr>
          <w:b/>
          <w:bCs/>
        </w:rPr>
        <w:t>Název stavby:</w:t>
      </w:r>
      <w:r w:rsidRPr="001C305D">
        <w:tab/>
      </w:r>
      <w:r w:rsidRPr="001C305D">
        <w:tab/>
      </w:r>
      <w:r w:rsidRPr="005542A9">
        <w:t>Zkvalitnění podmínek pro poskytování vzdělávání a služeb SŠ a ZŠ Beroun</w:t>
      </w:r>
    </w:p>
    <w:p w14:paraId="59B2E905" w14:textId="77777777" w:rsidR="00F275CD" w:rsidRPr="001C305D" w:rsidRDefault="00F275CD" w:rsidP="00F275CD">
      <w:pPr>
        <w:spacing w:line="240" w:lineRule="auto"/>
      </w:pPr>
    </w:p>
    <w:p w14:paraId="766135CD" w14:textId="6FEFD6F5" w:rsidR="00FA78DF" w:rsidRDefault="00F275CD" w:rsidP="00F275CD">
      <w:pPr>
        <w:spacing w:line="240" w:lineRule="auto"/>
      </w:pPr>
      <w:r w:rsidRPr="001C305D">
        <w:t>Stavební objekt:</w:t>
      </w:r>
      <w:r w:rsidRPr="001C305D">
        <w:tab/>
      </w:r>
      <w:r w:rsidRPr="001C305D">
        <w:tab/>
      </w:r>
      <w:r w:rsidRPr="001C305D">
        <w:tab/>
      </w:r>
      <w:r w:rsidRPr="001C305D">
        <w:tab/>
      </w:r>
      <w:r w:rsidRPr="001C305D">
        <w:tab/>
      </w:r>
      <w:r w:rsidR="00FA78DF">
        <w:t xml:space="preserve">SO.01 – </w:t>
      </w:r>
      <w:r w:rsidR="0076584C" w:rsidRPr="0076584C">
        <w:t>Střední a základní škola</w:t>
      </w:r>
    </w:p>
    <w:p w14:paraId="12A4748D" w14:textId="5572258C" w:rsidR="00FA78DF" w:rsidRPr="001C305D" w:rsidRDefault="00FA78DF" w:rsidP="00F275CD">
      <w:pPr>
        <w:spacing w:line="240" w:lineRule="auto"/>
      </w:pPr>
      <w:r>
        <w:tab/>
      </w:r>
      <w:r>
        <w:tab/>
      </w:r>
      <w:r>
        <w:tab/>
      </w:r>
      <w:r>
        <w:tab/>
      </w:r>
      <w:r>
        <w:tab/>
      </w:r>
      <w:r>
        <w:tab/>
      </w:r>
      <w:r>
        <w:tab/>
        <w:t xml:space="preserve">IO.03 – </w:t>
      </w:r>
      <w:r w:rsidR="0076584C">
        <w:t>N</w:t>
      </w:r>
      <w:r w:rsidR="0076584C" w:rsidRPr="0076584C">
        <w:t>akládání se srážkovými vodami</w:t>
      </w:r>
    </w:p>
    <w:p w14:paraId="1001D7DA" w14:textId="5EFDF791" w:rsidR="00FA78DF" w:rsidRDefault="00F275CD" w:rsidP="00FA78DF">
      <w:pPr>
        <w:spacing w:line="276" w:lineRule="auto"/>
      </w:pPr>
      <w:r w:rsidRPr="00FA78DF">
        <w:t>Místo stavby:</w:t>
      </w:r>
      <w:r w:rsidRPr="00FA78DF">
        <w:tab/>
      </w:r>
      <w:r w:rsidRPr="00FA78DF">
        <w:tab/>
      </w:r>
      <w:r w:rsidRPr="00FA78DF">
        <w:tab/>
      </w:r>
      <w:r w:rsidRPr="00FA78DF">
        <w:tab/>
      </w:r>
      <w:r w:rsidRPr="00FA78DF">
        <w:tab/>
      </w:r>
      <w:r w:rsidRPr="00FA78DF">
        <w:tab/>
      </w:r>
      <w:r w:rsidR="00FA78DF" w:rsidRPr="00FA78DF">
        <w:t xml:space="preserve">Karla Čapka </w:t>
      </w:r>
      <w:r w:rsidR="00FA78DF" w:rsidRPr="00911282">
        <w:t>1457</w:t>
      </w:r>
    </w:p>
    <w:p w14:paraId="0DFC56E4" w14:textId="4EB02E95" w:rsidR="00FA78DF" w:rsidRDefault="00FA78DF" w:rsidP="00FA78DF">
      <w:pPr>
        <w:spacing w:line="276" w:lineRule="auto"/>
        <w:ind w:left="4248" w:firstLine="708"/>
      </w:pPr>
      <w:r>
        <w:t>266</w:t>
      </w:r>
      <w:r w:rsidRPr="00004BAD">
        <w:t xml:space="preserve"> 01 </w:t>
      </w:r>
      <w:r>
        <w:t>Beroun – Město</w:t>
      </w:r>
    </w:p>
    <w:p w14:paraId="3A0902AC" w14:textId="2F92BC32" w:rsidR="00F275CD" w:rsidRPr="001C305D" w:rsidRDefault="00F275CD" w:rsidP="00FA78DF">
      <w:pPr>
        <w:spacing w:line="240" w:lineRule="auto"/>
      </w:pPr>
      <w:r w:rsidRPr="001C305D">
        <w:t>Katastrální území:</w:t>
      </w:r>
      <w:r w:rsidRPr="001C305D">
        <w:tab/>
      </w:r>
      <w:r w:rsidRPr="001C305D">
        <w:tab/>
      </w:r>
      <w:r w:rsidRPr="001C305D">
        <w:tab/>
      </w:r>
      <w:r w:rsidRPr="001C305D">
        <w:tab/>
      </w:r>
      <w:r>
        <w:tab/>
      </w:r>
      <w:hyperlink r:id="rId10" w:history="1">
        <w:r w:rsidR="00FA78DF">
          <w:t>Beroun</w:t>
        </w:r>
        <w:r w:rsidRPr="00517A14">
          <w:t xml:space="preserve"> [</w:t>
        </w:r>
        <w:r w:rsidR="00FA78DF">
          <w:t>602868</w:t>
        </w:r>
        <w:r w:rsidRPr="00517A14">
          <w:t>]</w:t>
        </w:r>
      </w:hyperlink>
    </w:p>
    <w:p w14:paraId="6463D1B0" w14:textId="500F50CA" w:rsidR="00FA78DF" w:rsidRDefault="00FA78DF" w:rsidP="00F275CD">
      <w:pPr>
        <w:spacing w:line="240" w:lineRule="auto"/>
      </w:pPr>
      <w:r w:rsidRPr="00FA78DF">
        <w:t>St</w:t>
      </w:r>
      <w:r w:rsidR="00F275CD" w:rsidRPr="00FA78DF">
        <w:t>. č.:</w:t>
      </w:r>
      <w:r w:rsidR="00F275CD" w:rsidRPr="00FA78DF">
        <w:tab/>
      </w:r>
      <w:r w:rsidR="00F275CD" w:rsidRPr="00FA78DF">
        <w:tab/>
      </w:r>
      <w:r w:rsidR="00F275CD" w:rsidRPr="00FA78DF">
        <w:tab/>
      </w:r>
      <w:r w:rsidR="00F275CD" w:rsidRPr="00FA78DF">
        <w:tab/>
      </w:r>
      <w:r w:rsidR="00F275CD" w:rsidRPr="00FA78DF">
        <w:tab/>
      </w:r>
      <w:r w:rsidR="00F275CD" w:rsidRPr="00FA78DF">
        <w:tab/>
      </w:r>
      <w:r>
        <w:tab/>
      </w:r>
      <w:r w:rsidRPr="00FB5CB9">
        <w:t>4367</w:t>
      </w:r>
    </w:p>
    <w:p w14:paraId="06B842F3" w14:textId="3095999B" w:rsidR="00F275CD" w:rsidRPr="001C305D" w:rsidRDefault="00FA78DF" w:rsidP="00F275CD">
      <w:pPr>
        <w:spacing w:line="240" w:lineRule="auto"/>
      </w:pPr>
      <w:proofErr w:type="spellStart"/>
      <w:r w:rsidRPr="001C305D">
        <w:t>Parc</w:t>
      </w:r>
      <w:proofErr w:type="spellEnd"/>
      <w:r w:rsidRPr="001C305D">
        <w:t>. č.:</w:t>
      </w:r>
      <w:r w:rsidRPr="001C305D">
        <w:tab/>
      </w:r>
      <w:r>
        <w:tab/>
      </w:r>
      <w:r>
        <w:tab/>
      </w:r>
      <w:r>
        <w:tab/>
      </w:r>
      <w:r>
        <w:tab/>
      </w:r>
      <w:r>
        <w:tab/>
      </w:r>
      <w:r>
        <w:tab/>
        <w:t>2672, 2673 a 2674/2</w:t>
      </w:r>
    </w:p>
    <w:p w14:paraId="475B23C7" w14:textId="0E785C9E" w:rsidR="00F275CD" w:rsidRDefault="00F275CD">
      <w:r>
        <w:br w:type="page"/>
      </w:r>
    </w:p>
    <w:p w14:paraId="11A80FF2" w14:textId="62740C8E" w:rsidR="00FA78DF" w:rsidRDefault="00FA78DF" w:rsidP="00FA78DF">
      <w:pPr>
        <w:pStyle w:val="Nadpis1"/>
        <w:ind w:left="0" w:firstLine="0"/>
      </w:pPr>
      <w:bookmarkStart w:id="3" w:name="_Toc166769175"/>
      <w:r>
        <w:lastRenderedPageBreak/>
        <w:t>Z</w:t>
      </w:r>
      <w:r w:rsidR="00504208">
        <w:t>adání</w:t>
      </w:r>
      <w:bookmarkEnd w:id="3"/>
    </w:p>
    <w:p w14:paraId="1D01C51B" w14:textId="77777777" w:rsidR="00FA78DF" w:rsidRDefault="00FA78DF" w:rsidP="00FA78DF">
      <w:pPr>
        <w:ind w:firstLine="360"/>
        <w:jc w:val="both"/>
      </w:pPr>
    </w:p>
    <w:p w14:paraId="64093283" w14:textId="14DE0EAF" w:rsidR="00FA78DF" w:rsidRPr="001F39CD" w:rsidRDefault="00FA78DF" w:rsidP="001F34DD">
      <w:pPr>
        <w:ind w:firstLine="708"/>
        <w:jc w:val="both"/>
        <w:rPr>
          <w:highlight w:val="yellow"/>
        </w:rPr>
      </w:pPr>
      <w:r w:rsidRPr="001E3222">
        <w:t xml:space="preserve">Předložená projektová dokumentace </w:t>
      </w:r>
      <w:proofErr w:type="gramStart"/>
      <w:r w:rsidRPr="001E3222">
        <w:t>řeší</w:t>
      </w:r>
      <w:proofErr w:type="gramEnd"/>
      <w:r>
        <w:t xml:space="preserve"> </w:t>
      </w:r>
      <w:r w:rsidRPr="00DF48EE">
        <w:t>odvedení splaškových</w:t>
      </w:r>
      <w:r>
        <w:t xml:space="preserve"> vod,</w:t>
      </w:r>
      <w:r w:rsidRPr="001E3222">
        <w:t xml:space="preserve"> </w:t>
      </w:r>
      <w:r>
        <w:t xml:space="preserve">nakládání se srážkovými vodami </w:t>
      </w:r>
      <w:r w:rsidRPr="00DF48EE">
        <w:t>a zásobování objektu vodou</w:t>
      </w:r>
      <w:r>
        <w:t xml:space="preserve"> v rámci akce </w:t>
      </w:r>
      <w:r w:rsidRPr="00D50AAA">
        <w:t>„</w:t>
      </w:r>
      <w:r w:rsidRPr="00FA78DF">
        <w:rPr>
          <w:b/>
          <w:bCs/>
        </w:rPr>
        <w:t>Zkvalitnění podmínek pro poskytování vzdělávání a služeb SŠ a ZŠ Beroun</w:t>
      </w:r>
      <w:r w:rsidRPr="00101555">
        <w:rPr>
          <w:b/>
          <w:bCs/>
        </w:rPr>
        <w:t>“</w:t>
      </w:r>
      <w:r>
        <w:t xml:space="preserve">, </w:t>
      </w:r>
      <w:proofErr w:type="spellStart"/>
      <w:r>
        <w:t>p</w:t>
      </w:r>
      <w:r w:rsidRPr="00130C27">
        <w:t>arc</w:t>
      </w:r>
      <w:proofErr w:type="spellEnd"/>
      <w:r w:rsidRPr="00130C27">
        <w:t>. č.:</w:t>
      </w:r>
      <w:r>
        <w:t xml:space="preserve"> 2672, 2673 a 2674/2 a st. č</w:t>
      </w:r>
      <w:r w:rsidRPr="00FB5CB9">
        <w:t>. 4367.</w:t>
      </w:r>
      <w:r>
        <w:t xml:space="preserve"> </w:t>
      </w:r>
      <w:r w:rsidRPr="00105E17">
        <w:t xml:space="preserve">Jedná se </w:t>
      </w:r>
      <w:r>
        <w:t xml:space="preserve">o areál s budovami </w:t>
      </w:r>
      <w:r w:rsidR="00515A7B">
        <w:t xml:space="preserve">střední a </w:t>
      </w:r>
      <w:r>
        <w:t>základní školy Karla Čapka</w:t>
      </w:r>
      <w:r w:rsidR="001F34DD">
        <w:t xml:space="preserve">, ke kterým budou nově přistaveny budovy rozšiřující kapacitu školy. Stávající budovy se nebudou </w:t>
      </w:r>
      <w:r w:rsidR="00515A7B">
        <w:t xml:space="preserve">v podstatě </w:t>
      </w:r>
      <w:r w:rsidR="001F34DD">
        <w:t>nijak upravovat a bude se do nich z hlediska ZTI zasahovat</w:t>
      </w:r>
      <w:r w:rsidR="00515A7B">
        <w:t xml:space="preserve"> pouze v minimální možné míře</w:t>
      </w:r>
      <w:r w:rsidR="001F34DD">
        <w:t>. Kvůli nově přistavovaným budovám bude navržena přeložka stávající jednotné kanalizace.</w:t>
      </w:r>
    </w:p>
    <w:p w14:paraId="3A85CC47" w14:textId="60B03177" w:rsidR="00F275CD" w:rsidRDefault="00F275CD" w:rsidP="00733E8B"/>
    <w:p w14:paraId="15F9936E" w14:textId="487F910C" w:rsidR="001F34DD" w:rsidRDefault="00504208" w:rsidP="001F34DD">
      <w:pPr>
        <w:pStyle w:val="Nadpis1"/>
        <w:ind w:left="0" w:firstLine="0"/>
      </w:pPr>
      <w:bookmarkStart w:id="4" w:name="_Toc166769176"/>
      <w:r>
        <w:t>Popis stávajícího stavu</w:t>
      </w:r>
      <w:bookmarkEnd w:id="4"/>
    </w:p>
    <w:p w14:paraId="620C2BE5" w14:textId="07FCE169" w:rsidR="001F34DD" w:rsidRDefault="001F34DD" w:rsidP="001F34DD"/>
    <w:p w14:paraId="56293B5B" w14:textId="2138BC20" w:rsidR="005F5645" w:rsidRDefault="001F34DD" w:rsidP="00CF6257">
      <w:pPr>
        <w:ind w:firstLine="708"/>
        <w:jc w:val="both"/>
      </w:pPr>
      <w:bookmarkStart w:id="5" w:name="_Hlk57800947"/>
      <w:r w:rsidRPr="00F44FCF">
        <w:t xml:space="preserve">Na místě stavby </w:t>
      </w:r>
      <w:r>
        <w:t>se nachází soubor budov základní školy, střední školy a hospodářský pavilon (dříve sloužící jako zázemí kuchyně a jíd</w:t>
      </w:r>
      <w:r w:rsidR="005F5645">
        <w:t>el</w:t>
      </w:r>
      <w:r>
        <w:t>ny).</w:t>
      </w:r>
      <w:r w:rsidR="005F5645">
        <w:t xml:space="preserve"> Mezi budovami škol je spojovací krček. </w:t>
      </w:r>
      <w:r w:rsidR="00F033EC">
        <w:t>Původní budovy (pavilony) školy (A, E)</w:t>
      </w:r>
      <w:r w:rsidR="005F5645">
        <w:t xml:space="preserve"> mají dvě nadzemní podlaží a plochou střechu. </w:t>
      </w:r>
      <w:r w:rsidR="00553B05">
        <w:t>Spojovací krček D má dvě nadzemní podlaží a plochou střechu. Původní hospodářský pavilon má jedno nadzemní podlaží a plochou střechu.</w:t>
      </w:r>
    </w:p>
    <w:p w14:paraId="658D2D04" w14:textId="5602EFBC" w:rsidR="001F34DD" w:rsidRDefault="005F5645" w:rsidP="001F34DD">
      <w:pPr>
        <w:ind w:firstLine="708"/>
        <w:jc w:val="both"/>
      </w:pPr>
      <w:r>
        <w:t>Stávající vodovodní přípojka je provedena z Litiny DN 80 a je vedena ze severní strany (ul. Karla Čapka) přes pozemek investora do technické místnosti umístěné v prostoru pod schody v</w:t>
      </w:r>
      <w:r w:rsidR="00F033EC">
        <w:t> pavilonu A</w:t>
      </w:r>
      <w:r w:rsidR="00030E4D">
        <w:t xml:space="preserve"> (</w:t>
      </w:r>
      <w:proofErr w:type="spellStart"/>
      <w:r w:rsidR="00030E4D">
        <w:t>m.č</w:t>
      </w:r>
      <w:proofErr w:type="spellEnd"/>
      <w:r w:rsidR="00030E4D">
        <w:t>. A.1.13)</w:t>
      </w:r>
      <w:r w:rsidR="00CF6257">
        <w:t xml:space="preserve">, kde je umístěn hlavní </w:t>
      </w:r>
      <w:r w:rsidR="00030E4D">
        <w:t xml:space="preserve">uzávěr objektu a </w:t>
      </w:r>
      <w:r w:rsidR="00CF6257">
        <w:t>vodoměr</w:t>
      </w:r>
      <w:r w:rsidR="00030E4D">
        <w:t>ná sestava</w:t>
      </w:r>
      <w:r>
        <w:t>.</w:t>
      </w:r>
      <w:r w:rsidR="00CF6257">
        <w:t xml:space="preserve"> Vodovodní přípojka zásobuje pitnou vodou všechny budovy v řešeném areálu.</w:t>
      </w:r>
    </w:p>
    <w:p w14:paraId="0B603E3B" w14:textId="25E61423" w:rsidR="001F34DD" w:rsidRDefault="00CF6257" w:rsidP="0023145F">
      <w:pPr>
        <w:ind w:firstLine="708"/>
        <w:jc w:val="both"/>
      </w:pPr>
      <w:r>
        <w:t>Areál je napojen přípojkou jednotné kanalizace DN 250 z kameninových trub. Do přípojky jednotné kanalizace jsou napojeny všechny svody splaškové i dešťové kanalizace z celého areálu.</w:t>
      </w:r>
      <w:bookmarkEnd w:id="5"/>
    </w:p>
    <w:p w14:paraId="3C1E99E5" w14:textId="02CC753B" w:rsidR="00CF6257" w:rsidRPr="001F34DD" w:rsidRDefault="00504208" w:rsidP="001F34DD">
      <w:pPr>
        <w:pStyle w:val="Nadpis1"/>
        <w:ind w:left="0" w:firstLine="0"/>
      </w:pPr>
      <w:bookmarkStart w:id="6" w:name="_Toc166769177"/>
      <w:r>
        <w:t>Výchozí podklady</w:t>
      </w:r>
      <w:bookmarkEnd w:id="6"/>
    </w:p>
    <w:p w14:paraId="45482B8D" w14:textId="77777777" w:rsidR="00CF6257" w:rsidRPr="00F44FCF" w:rsidRDefault="00CF6257" w:rsidP="00377EFB">
      <w:pPr>
        <w:spacing w:after="120"/>
        <w:ind w:firstLine="709"/>
        <w:jc w:val="both"/>
      </w:pPr>
      <w:r w:rsidRPr="00F44FCF">
        <w:t>Podkladem pro zpracování projektové dokumentace byly výchozí podklady:</w:t>
      </w:r>
    </w:p>
    <w:p w14:paraId="7CBBA9F1" w14:textId="6CE5854C" w:rsidR="00CF6257" w:rsidRPr="00F44FCF" w:rsidRDefault="00CF6257" w:rsidP="00377EFB">
      <w:pPr>
        <w:spacing w:after="120"/>
        <w:ind w:firstLine="709"/>
        <w:jc w:val="both"/>
      </w:pPr>
      <w:r w:rsidRPr="00F44FCF">
        <w:t>- stavební podklady</w:t>
      </w:r>
      <w:r w:rsidR="00377EFB">
        <w:t>, stávající PD</w:t>
      </w:r>
    </w:p>
    <w:p w14:paraId="46738E11" w14:textId="77777777" w:rsidR="00CF6257" w:rsidRPr="00F44FCF" w:rsidRDefault="00CF6257" w:rsidP="00377EFB">
      <w:pPr>
        <w:spacing w:after="120"/>
        <w:ind w:firstLine="709"/>
        <w:jc w:val="both"/>
      </w:pPr>
      <w:r w:rsidRPr="00F44FCF">
        <w:t>- požadavky investora</w:t>
      </w:r>
    </w:p>
    <w:p w14:paraId="4C9BE8A4" w14:textId="04931D56" w:rsidR="00CF6257" w:rsidRPr="00F44FCF" w:rsidRDefault="00CF6257" w:rsidP="00377EFB">
      <w:pPr>
        <w:ind w:firstLine="708"/>
        <w:jc w:val="both"/>
      </w:pPr>
      <w:r w:rsidRPr="00F44FCF">
        <w:t>Projektová dokumentace byla zpracována v souladu s příslušnými normami, technickými pravidly a prováděcími vyhláškami, především dle:</w:t>
      </w:r>
    </w:p>
    <w:p w14:paraId="1438B3C6" w14:textId="77777777" w:rsidR="00CF6257" w:rsidRPr="00F44FCF" w:rsidRDefault="00CF6257" w:rsidP="00377EFB">
      <w:pPr>
        <w:spacing w:after="40" w:line="240" w:lineRule="auto"/>
        <w:ind w:firstLine="709"/>
        <w:jc w:val="both"/>
      </w:pPr>
      <w:r w:rsidRPr="00F44FCF">
        <w:t xml:space="preserve">ČSN 75 5411 </w:t>
      </w:r>
      <w:r w:rsidRPr="00F44FCF">
        <w:tab/>
        <w:t xml:space="preserve"> </w:t>
      </w:r>
      <w:r w:rsidRPr="00F44FCF">
        <w:tab/>
        <w:t>Vodovodní přípojky</w:t>
      </w:r>
    </w:p>
    <w:p w14:paraId="5E555E63" w14:textId="77777777" w:rsidR="00CF6257" w:rsidRPr="00F44FCF" w:rsidRDefault="00CF6257" w:rsidP="00377EFB">
      <w:pPr>
        <w:spacing w:after="40" w:line="240" w:lineRule="auto"/>
        <w:ind w:firstLine="709"/>
        <w:jc w:val="both"/>
      </w:pPr>
      <w:r w:rsidRPr="00F44FCF">
        <w:t xml:space="preserve">ČSN 75 5401 </w:t>
      </w:r>
      <w:r w:rsidRPr="00F44FCF">
        <w:tab/>
      </w:r>
      <w:r w:rsidRPr="00F44FCF">
        <w:tab/>
        <w:t>Navrhování vodovodního potrubí</w:t>
      </w:r>
    </w:p>
    <w:p w14:paraId="0C12E34B" w14:textId="77777777" w:rsidR="00CF6257" w:rsidRPr="00F44FCF" w:rsidRDefault="00CF6257" w:rsidP="00377EFB">
      <w:pPr>
        <w:spacing w:after="40" w:line="240" w:lineRule="auto"/>
        <w:ind w:firstLine="709"/>
        <w:jc w:val="both"/>
      </w:pPr>
      <w:r w:rsidRPr="00F44FCF">
        <w:t xml:space="preserve">ČSN 75 5455 </w:t>
      </w:r>
      <w:r w:rsidRPr="00F44FCF">
        <w:tab/>
      </w:r>
      <w:r w:rsidRPr="00F44FCF">
        <w:tab/>
        <w:t>Výpočet vnitřních vodovodů</w:t>
      </w:r>
    </w:p>
    <w:p w14:paraId="4BA67A3B" w14:textId="77777777" w:rsidR="00CF6257" w:rsidRPr="00F44FCF" w:rsidRDefault="00CF6257" w:rsidP="00377EFB">
      <w:pPr>
        <w:spacing w:after="40" w:line="240" w:lineRule="auto"/>
        <w:ind w:firstLine="709"/>
        <w:jc w:val="both"/>
      </w:pPr>
      <w:r w:rsidRPr="00F44FCF">
        <w:t xml:space="preserve">ČSN 75 6101 </w:t>
      </w:r>
      <w:r w:rsidRPr="00F44FCF">
        <w:tab/>
      </w:r>
      <w:r w:rsidRPr="00F44FCF">
        <w:tab/>
        <w:t>Stokové sítě a kanalizační přípojky</w:t>
      </w:r>
    </w:p>
    <w:p w14:paraId="4CABF5EF" w14:textId="599D50E5" w:rsidR="00CF6257" w:rsidRPr="00F44FCF" w:rsidRDefault="00CF6257" w:rsidP="00377EFB">
      <w:pPr>
        <w:spacing w:after="40" w:line="240" w:lineRule="auto"/>
        <w:ind w:firstLine="709"/>
        <w:jc w:val="both"/>
      </w:pPr>
      <w:r w:rsidRPr="00F44FCF">
        <w:t>ČSN 7</w:t>
      </w:r>
      <w:r w:rsidR="00D0145E">
        <w:t>5</w:t>
      </w:r>
      <w:r w:rsidRPr="00F44FCF">
        <w:t xml:space="preserve"> 6909 </w:t>
      </w:r>
      <w:r w:rsidRPr="00F44FCF">
        <w:tab/>
      </w:r>
      <w:r w:rsidRPr="00F44FCF">
        <w:tab/>
        <w:t>Zkoušky vodotěsnosti stok a kanalizačních přípojek</w:t>
      </w:r>
    </w:p>
    <w:p w14:paraId="7C06BD1E" w14:textId="68310B99" w:rsidR="00CF6257" w:rsidRPr="00F44FCF" w:rsidRDefault="00CF6257" w:rsidP="00377EFB">
      <w:pPr>
        <w:spacing w:after="40" w:line="240" w:lineRule="auto"/>
        <w:ind w:firstLine="709"/>
        <w:jc w:val="both"/>
      </w:pPr>
      <w:bookmarkStart w:id="7" w:name="_Hlk519850495"/>
      <w:r w:rsidRPr="00F44FCF">
        <w:t xml:space="preserve">ČSN 73 6005 </w:t>
      </w:r>
      <w:r w:rsidRPr="00F44FCF">
        <w:tab/>
        <w:t xml:space="preserve"> </w:t>
      </w:r>
      <w:r w:rsidRPr="00F44FCF">
        <w:tab/>
        <w:t xml:space="preserve">Prostorové uspořádání </w:t>
      </w:r>
      <w:r w:rsidR="00D0145E">
        <w:t>vedení technického vybavení</w:t>
      </w:r>
    </w:p>
    <w:bookmarkEnd w:id="7"/>
    <w:p w14:paraId="29922C4C" w14:textId="6B0808EE" w:rsidR="00CF6257" w:rsidRPr="00F44FCF" w:rsidRDefault="00CF6257" w:rsidP="00377EFB">
      <w:pPr>
        <w:spacing w:after="40" w:line="240" w:lineRule="auto"/>
        <w:ind w:firstLine="709"/>
        <w:jc w:val="both"/>
      </w:pPr>
      <w:r w:rsidRPr="00F44FCF">
        <w:t xml:space="preserve">ČSN 73 6006 </w:t>
      </w:r>
      <w:r w:rsidRPr="00F44FCF">
        <w:tab/>
      </w:r>
      <w:r w:rsidRPr="00F44FCF">
        <w:tab/>
      </w:r>
      <w:r w:rsidR="00D0145E">
        <w:t>Výstražné fólie k identifikaci podzemních vedení technického vybavení</w:t>
      </w:r>
    </w:p>
    <w:p w14:paraId="67BA37F3" w14:textId="61B11225" w:rsidR="00CF6257" w:rsidRPr="00F44FCF" w:rsidRDefault="00CF6257" w:rsidP="00377EFB">
      <w:pPr>
        <w:spacing w:after="40" w:line="240" w:lineRule="auto"/>
        <w:ind w:firstLine="709"/>
        <w:jc w:val="both"/>
      </w:pPr>
      <w:r w:rsidRPr="00F44FCF">
        <w:t xml:space="preserve">ČSN 73 7505 </w:t>
      </w:r>
      <w:r w:rsidRPr="00F44FCF">
        <w:tab/>
      </w:r>
      <w:r w:rsidRPr="00F44FCF">
        <w:tab/>
      </w:r>
      <w:r w:rsidR="00D0145E">
        <w:t>Kolektory a ostatní sdružené trasy vedení inženýrských sítí</w:t>
      </w:r>
    </w:p>
    <w:p w14:paraId="6E014509" w14:textId="77777777" w:rsidR="00CF6257" w:rsidRDefault="00CF6257" w:rsidP="00377EFB">
      <w:pPr>
        <w:spacing w:after="40" w:line="240" w:lineRule="auto"/>
        <w:ind w:firstLine="709"/>
        <w:jc w:val="both"/>
      </w:pPr>
      <w:r w:rsidRPr="00F44FCF">
        <w:t>ČSN 75 6261</w:t>
      </w:r>
      <w:r w:rsidRPr="00F44FCF">
        <w:tab/>
      </w:r>
      <w:r w:rsidRPr="00F44FCF">
        <w:tab/>
        <w:t>Dešťové nádrže</w:t>
      </w:r>
    </w:p>
    <w:p w14:paraId="3F6E38A3" w14:textId="2EC8D367" w:rsidR="00412863" w:rsidRPr="00F44FCF" w:rsidRDefault="00412863" w:rsidP="00377EFB">
      <w:pPr>
        <w:spacing w:after="40" w:line="240" w:lineRule="auto"/>
        <w:ind w:firstLine="709"/>
        <w:jc w:val="both"/>
      </w:pPr>
      <w:r w:rsidRPr="00412863">
        <w:t>ČSN 75 9010</w:t>
      </w:r>
      <w:r>
        <w:tab/>
      </w:r>
      <w:r>
        <w:tab/>
        <w:t>Vsakovací zařízení srážkových vod</w:t>
      </w:r>
    </w:p>
    <w:p w14:paraId="41C2495B" w14:textId="77777777" w:rsidR="00CF6257" w:rsidRPr="00F44FCF" w:rsidRDefault="00CF6257" w:rsidP="00377EFB">
      <w:pPr>
        <w:spacing w:after="40" w:line="240" w:lineRule="auto"/>
        <w:ind w:firstLine="709"/>
        <w:jc w:val="both"/>
      </w:pPr>
    </w:p>
    <w:p w14:paraId="5584EEDD" w14:textId="77777777" w:rsidR="00CF6257" w:rsidRPr="00F44FCF" w:rsidRDefault="00CF6257" w:rsidP="00377EFB">
      <w:pPr>
        <w:spacing w:after="40" w:line="240" w:lineRule="auto"/>
        <w:ind w:firstLine="709"/>
        <w:jc w:val="both"/>
      </w:pPr>
      <w:r w:rsidRPr="00F44FCF">
        <w:t xml:space="preserve">a dalších souvisejících předpisů (především dle </w:t>
      </w:r>
      <w:proofErr w:type="spellStart"/>
      <w:r w:rsidRPr="00F44FCF">
        <w:t>vyhl</w:t>
      </w:r>
      <w:proofErr w:type="spellEnd"/>
      <w:r w:rsidRPr="00F44FCF">
        <w:t>. 410/2005 Sb., 258/2000 Sb., 193/2007 Sb., atd…)</w:t>
      </w:r>
    </w:p>
    <w:p w14:paraId="2BB970EE" w14:textId="418300EF" w:rsidR="004C6CC8" w:rsidRPr="00710575" w:rsidRDefault="00504208" w:rsidP="004C6CC8">
      <w:pPr>
        <w:pStyle w:val="Nadpis1"/>
        <w:ind w:left="0" w:firstLine="0"/>
      </w:pPr>
      <w:bookmarkStart w:id="8" w:name="_Toc166769178"/>
      <w:r>
        <w:lastRenderedPageBreak/>
        <w:t>Zdravotně technické instalace</w:t>
      </w:r>
      <w:bookmarkEnd w:id="8"/>
    </w:p>
    <w:p w14:paraId="7B79CEAF" w14:textId="77777777" w:rsidR="00D52446" w:rsidRPr="0023145F" w:rsidRDefault="00D52446" w:rsidP="0023145F"/>
    <w:p w14:paraId="37ABA229" w14:textId="138842EC" w:rsidR="00710575" w:rsidRDefault="00710575" w:rsidP="00710575">
      <w:pPr>
        <w:pStyle w:val="Nadpis2"/>
      </w:pPr>
      <w:bookmarkStart w:id="9" w:name="_Toc166769179"/>
      <w:r>
        <w:t>Venkovní (areálová) instalace</w:t>
      </w:r>
      <w:bookmarkEnd w:id="9"/>
    </w:p>
    <w:p w14:paraId="13F694E6" w14:textId="5E70594E" w:rsidR="00C842BA" w:rsidRPr="00710575" w:rsidRDefault="00C842BA" w:rsidP="00C842BA">
      <w:pPr>
        <w:ind w:firstLine="576"/>
      </w:pPr>
      <w:r>
        <w:t xml:space="preserve">Celková výstavba nové areálové kanalizace je rozdělena na dvě etapy. První etapa se týká přeložky kanalizace (IO.02 – Přeložka kanalizace) a zhotovení úseků nutných k funkci stávajících školních objektů. Druhá etapa se týká napojení nových objektů na již vybudovanou přeložku areálové kanalizace z první etapy. </w:t>
      </w:r>
      <w:bookmarkStart w:id="10" w:name="_Hlk166754230"/>
      <w:r w:rsidRPr="00C842BA">
        <w:rPr>
          <w:b/>
          <w:bCs/>
        </w:rPr>
        <w:t>Tato část se týká primárně druhé etapy výstavby.</w:t>
      </w:r>
      <w:bookmarkEnd w:id="10"/>
    </w:p>
    <w:p w14:paraId="455FC687" w14:textId="77777777" w:rsidR="00710575" w:rsidRPr="00FA63F9" w:rsidRDefault="00710575" w:rsidP="00710575">
      <w:pPr>
        <w:pStyle w:val="Nadpis3"/>
      </w:pPr>
      <w:bookmarkStart w:id="11" w:name="_Toc166769180"/>
      <w:r w:rsidRPr="00FA63F9">
        <w:t>Vodovodní přípojka</w:t>
      </w:r>
      <w:bookmarkEnd w:id="11"/>
    </w:p>
    <w:p w14:paraId="06500A3B" w14:textId="2141C3DD" w:rsidR="00710575" w:rsidRDefault="00710575" w:rsidP="00710575">
      <w:pPr>
        <w:ind w:firstLine="576"/>
        <w:jc w:val="both"/>
      </w:pPr>
      <w:r>
        <w:t>Areál</w:t>
      </w:r>
      <w:r w:rsidRPr="004C75A3">
        <w:t xml:space="preserve"> </w:t>
      </w:r>
      <w:r>
        <w:t>je</w:t>
      </w:r>
      <w:r w:rsidRPr="004C75A3">
        <w:t xml:space="preserve"> zásobován </w:t>
      </w:r>
      <w:r>
        <w:t>stávající</w:t>
      </w:r>
      <w:r w:rsidRPr="004C75A3">
        <w:t xml:space="preserve"> vodovodní přípojkou, </w:t>
      </w:r>
      <w:r>
        <w:t>DN 80 LIT (z roku 1965)</w:t>
      </w:r>
      <w:r w:rsidRPr="004C75A3">
        <w:t>, z</w:t>
      </w:r>
      <w:r>
        <w:t xml:space="preserve"> veřejného</w:t>
      </w:r>
      <w:r w:rsidRPr="004C75A3">
        <w:t xml:space="preserve"> vodovodního řadu DN </w:t>
      </w:r>
      <w:r>
        <w:t>150</w:t>
      </w:r>
      <w:r w:rsidRPr="004C75A3">
        <w:t xml:space="preserve"> LIT, vedeného v ulici </w:t>
      </w:r>
      <w:r>
        <w:t>Karla Čapka</w:t>
      </w:r>
      <w:r w:rsidRPr="004C75A3">
        <w:t>.</w:t>
      </w:r>
      <w:r>
        <w:t xml:space="preserve"> Vodovodní přípojka je vedena přes pozemek investora do </w:t>
      </w:r>
      <w:r w:rsidR="00515A7B">
        <w:t>pavilonu A</w:t>
      </w:r>
      <w:r>
        <w:t xml:space="preserve"> do technické místnosti ZTI pod schody – </w:t>
      </w:r>
      <w:proofErr w:type="spellStart"/>
      <w:r>
        <w:t>m.č</w:t>
      </w:r>
      <w:proofErr w:type="spellEnd"/>
      <w:r>
        <w:t xml:space="preserve">. </w:t>
      </w:r>
      <w:r w:rsidR="00515A7B">
        <w:t>A.1.1</w:t>
      </w:r>
      <w:r>
        <w:t>3.</w:t>
      </w:r>
    </w:p>
    <w:p w14:paraId="47A51D19" w14:textId="77777777" w:rsidR="00710575" w:rsidRDefault="00710575" w:rsidP="00710575">
      <w:pPr>
        <w:ind w:firstLine="576"/>
        <w:jc w:val="both"/>
      </w:pPr>
      <w:r>
        <w:t xml:space="preserve">Nově navržený stav nevyžaduje změnu vodovodní přípojky a stávající potrubí DN 80 LIT </w:t>
      </w:r>
      <w:r w:rsidRPr="009D795D">
        <w:rPr>
          <w:b/>
          <w:bCs/>
        </w:rPr>
        <w:t>VYHOVUJE</w:t>
      </w:r>
      <w:r>
        <w:t xml:space="preserve"> nově navrženému stavu.</w:t>
      </w:r>
    </w:p>
    <w:p w14:paraId="7FDEA9F6" w14:textId="77777777" w:rsidR="00710575" w:rsidRDefault="00710575" w:rsidP="00710575">
      <w:pPr>
        <w:ind w:firstLine="576"/>
        <w:jc w:val="both"/>
      </w:pPr>
    </w:p>
    <w:p w14:paraId="44AB195A" w14:textId="77777777" w:rsidR="00710575" w:rsidRPr="00FA63F9" w:rsidRDefault="00710575" w:rsidP="00710575">
      <w:pPr>
        <w:pStyle w:val="Nadpis3"/>
      </w:pPr>
      <w:bookmarkStart w:id="12" w:name="_Toc166769181"/>
      <w:r w:rsidRPr="00FA63F9">
        <w:t>Kanalizační přípojka – jednotná</w:t>
      </w:r>
      <w:bookmarkEnd w:id="12"/>
    </w:p>
    <w:p w14:paraId="72F87007" w14:textId="77777777" w:rsidR="00710575" w:rsidRDefault="00710575" w:rsidP="00710575">
      <w:pPr>
        <w:ind w:firstLine="576"/>
        <w:jc w:val="both"/>
      </w:pPr>
      <w:r>
        <w:t>Areál je napojen na přípojku jednotné kanalizace DN 250 Kamenina. Do jednotné kanalizace jsou napojena všechna stávající svodná potrubí splaškové i dešťové kanalizace.</w:t>
      </w:r>
    </w:p>
    <w:p w14:paraId="3FEEB0AF" w14:textId="77777777" w:rsidR="00710575" w:rsidRDefault="00710575" w:rsidP="00710575">
      <w:pPr>
        <w:ind w:firstLine="576"/>
        <w:jc w:val="both"/>
      </w:pPr>
      <w:r>
        <w:t xml:space="preserve">Nově navržený stav nevyžaduje změnu jednotné kanalizační přípojky a stávající potrubí DN 250 Kamenina </w:t>
      </w:r>
      <w:r w:rsidRPr="009D795D">
        <w:rPr>
          <w:b/>
          <w:bCs/>
        </w:rPr>
        <w:t>VYHOVUJE</w:t>
      </w:r>
      <w:r>
        <w:t xml:space="preserve"> nově navrženému stavu.</w:t>
      </w:r>
    </w:p>
    <w:p w14:paraId="01A3CEDA" w14:textId="77777777" w:rsidR="00710575" w:rsidRDefault="00710575" w:rsidP="00710575"/>
    <w:p w14:paraId="695F4FA3" w14:textId="0EBFB4CB" w:rsidR="00FA63F9" w:rsidRDefault="00B53A14" w:rsidP="00FA63F9">
      <w:pPr>
        <w:pStyle w:val="Nadpis3"/>
      </w:pPr>
      <w:bookmarkStart w:id="13" w:name="_Toc105066037"/>
      <w:bookmarkStart w:id="14" w:name="_Toc166769182"/>
      <w:r>
        <w:t xml:space="preserve">IO.03 - </w:t>
      </w:r>
      <w:r w:rsidR="00FA63F9" w:rsidRPr="00B47121">
        <w:t>Nakládání se srážkovými vodami</w:t>
      </w:r>
      <w:bookmarkEnd w:id="13"/>
      <w:bookmarkEnd w:id="14"/>
    </w:p>
    <w:p w14:paraId="087F1D6C" w14:textId="323C73EF" w:rsidR="00FA63F9" w:rsidRDefault="00FA63F9" w:rsidP="00FA63F9">
      <w:pPr>
        <w:ind w:firstLine="576"/>
      </w:pPr>
      <w:r>
        <w:t xml:space="preserve">Likvidace dešťových vod </w:t>
      </w:r>
      <w:r w:rsidR="00344F46">
        <w:t xml:space="preserve">v </w:t>
      </w:r>
      <w:r>
        <w:t>řešeném areálu proběhne dvěma způsoby. Stávající objekty, které zůstávají neměnné</w:t>
      </w:r>
      <w:r w:rsidR="00344F46">
        <w:t>,</w:t>
      </w:r>
      <w:r>
        <w:t xml:space="preserve"> budou opět napojeny nově navrženou přeložkou </w:t>
      </w:r>
      <w:r w:rsidR="0002684A">
        <w:t xml:space="preserve">kanalizace IO.02 </w:t>
      </w:r>
      <w:r>
        <w:t>do přípojky jednotné kanalizace</w:t>
      </w:r>
      <w:r w:rsidR="0002684A">
        <w:t xml:space="preserve"> – viz. samostatná PD</w:t>
      </w:r>
      <w:r>
        <w:t xml:space="preserve">. </w:t>
      </w:r>
      <w:r>
        <w:rPr>
          <w:b/>
          <w:bCs/>
        </w:rPr>
        <w:t>Nedochází k navýšení průtoku</w:t>
      </w:r>
      <w:r w:rsidRPr="00D55980">
        <w:rPr>
          <w:b/>
          <w:bCs/>
        </w:rPr>
        <w:t xml:space="preserve"> dešťových vod </w:t>
      </w:r>
      <w:r>
        <w:rPr>
          <w:b/>
          <w:bCs/>
        </w:rPr>
        <w:t>vůči stávajícímu stavu</w:t>
      </w:r>
      <w:r w:rsidRPr="00D55980">
        <w:rPr>
          <w:b/>
          <w:bCs/>
        </w:rPr>
        <w:t>.</w:t>
      </w:r>
    </w:p>
    <w:p w14:paraId="257DC96A" w14:textId="0C9A6DEB" w:rsidR="00FA63F9" w:rsidRPr="00B47121" w:rsidRDefault="00FA63F9" w:rsidP="0002684A">
      <w:pPr>
        <w:ind w:firstLine="576"/>
      </w:pPr>
      <w:r>
        <w:t xml:space="preserve">Dešťové vody z nově navržených objektů budou svedeny do vsakovacích objektů umístěných na pozemku investora, kde proběhne opětovné vstřebání dešťových vod do půdy. Před vstupem do vsakovacích objektů bude </w:t>
      </w:r>
      <w:r w:rsidR="0002684A">
        <w:t>u</w:t>
      </w:r>
      <w:r>
        <w:t xml:space="preserve"> vsakovacího objektu 1 a 2 umístěna akumulační nádrž, která umožní zpětné využití dešťových vod na zálivku zelně na pozemku investora.</w:t>
      </w:r>
    </w:p>
    <w:p w14:paraId="68687442" w14:textId="77777777" w:rsidR="00FA63F9" w:rsidRDefault="00FA63F9" w:rsidP="00FA63F9">
      <w:pPr>
        <w:pStyle w:val="Nadpis4"/>
      </w:pPr>
      <w:r>
        <w:t>Vsakovací objekty</w:t>
      </w:r>
    </w:p>
    <w:p w14:paraId="0A40ED95" w14:textId="77777777" w:rsidR="00FA63F9" w:rsidRDefault="00FA63F9" w:rsidP="00FA63F9">
      <w:r>
        <w:t>Pro novou přístavbu jsou navrženy 3 samostatné vsakovací objekty:</w:t>
      </w:r>
    </w:p>
    <w:p w14:paraId="77E72C4A" w14:textId="50C9BC4B" w:rsidR="00FA63F9" w:rsidRDefault="00FA63F9" w:rsidP="00FA63F9">
      <w:pPr>
        <w:ind w:firstLine="708"/>
        <w:jc w:val="both"/>
        <w:rPr>
          <w:vertAlign w:val="superscript"/>
        </w:rPr>
      </w:pPr>
      <w:r>
        <w:t>Vsakovací objekt 1</w:t>
      </w:r>
      <w:r w:rsidR="008825A8">
        <w:t xml:space="preserve"> – VS1</w:t>
      </w:r>
      <w:r>
        <w:t xml:space="preserve"> (užitný objem)</w:t>
      </w:r>
      <w:r>
        <w:tab/>
      </w:r>
      <w:r>
        <w:tab/>
      </w:r>
      <w:r>
        <w:tab/>
      </w:r>
      <w:r>
        <w:tab/>
        <w:t>3</w:t>
      </w:r>
      <w:r w:rsidR="00007552">
        <w:t>5</w:t>
      </w:r>
      <w:r>
        <w:t>,0 m</w:t>
      </w:r>
      <w:r w:rsidRPr="00B47121">
        <w:rPr>
          <w:vertAlign w:val="superscript"/>
        </w:rPr>
        <w:t>3</w:t>
      </w:r>
    </w:p>
    <w:p w14:paraId="7A9B17CD" w14:textId="0EFB972D" w:rsidR="00FA63F9" w:rsidRPr="00F44FCF" w:rsidRDefault="00FA63F9" w:rsidP="00FA63F9">
      <w:pPr>
        <w:ind w:firstLine="708"/>
        <w:jc w:val="both"/>
      </w:pPr>
      <w:r>
        <w:t>Vsakovací objekt 2</w:t>
      </w:r>
      <w:r w:rsidR="008825A8">
        <w:t xml:space="preserve"> – VS2</w:t>
      </w:r>
      <w:r>
        <w:t xml:space="preserve"> (užitný objem)</w:t>
      </w:r>
      <w:r>
        <w:tab/>
      </w:r>
      <w:r>
        <w:tab/>
      </w:r>
      <w:r>
        <w:tab/>
      </w:r>
      <w:r>
        <w:tab/>
        <w:t>5,0 m</w:t>
      </w:r>
      <w:r w:rsidRPr="00B47121">
        <w:rPr>
          <w:vertAlign w:val="superscript"/>
        </w:rPr>
        <w:t>3</w:t>
      </w:r>
    </w:p>
    <w:p w14:paraId="2AED1CAB" w14:textId="7D15C2B2" w:rsidR="00FA63F9" w:rsidRPr="00F44FCF" w:rsidRDefault="00FA63F9" w:rsidP="00FA63F9">
      <w:pPr>
        <w:ind w:firstLine="708"/>
        <w:jc w:val="both"/>
      </w:pPr>
      <w:r>
        <w:t>Vsakovací objekt 3</w:t>
      </w:r>
      <w:r w:rsidR="008825A8">
        <w:t xml:space="preserve"> – VS3</w:t>
      </w:r>
      <w:r>
        <w:t xml:space="preserve"> (užitný objem)</w:t>
      </w:r>
      <w:r>
        <w:tab/>
      </w:r>
      <w:r>
        <w:tab/>
      </w:r>
      <w:r>
        <w:tab/>
      </w:r>
      <w:r>
        <w:tab/>
        <w:t>1,8 m</w:t>
      </w:r>
      <w:r w:rsidRPr="00B47121">
        <w:rPr>
          <w:vertAlign w:val="superscript"/>
        </w:rPr>
        <w:t>3</w:t>
      </w:r>
    </w:p>
    <w:p w14:paraId="65719613" w14:textId="4475705E" w:rsidR="00FA63F9" w:rsidRDefault="00FA63F9" w:rsidP="00FA63F9">
      <w:pPr>
        <w:ind w:firstLine="708"/>
      </w:pPr>
      <w:r>
        <w:t>Vsakovací objekt 1</w:t>
      </w:r>
      <w:r w:rsidR="00FC0D83">
        <w:t xml:space="preserve"> – VS1</w:t>
      </w:r>
      <w:r>
        <w:t xml:space="preserve"> bude využíván pro likvidaci </w:t>
      </w:r>
      <w:r w:rsidR="00FC0D83">
        <w:t>všech</w:t>
      </w:r>
      <w:r>
        <w:t xml:space="preserve"> vzniklých dešťových vod z nově přistavených objektů </w:t>
      </w:r>
      <w:r w:rsidR="00B53A14" w:rsidRPr="00B53A14">
        <w:t>C</w:t>
      </w:r>
      <w:r w:rsidRPr="00B53A14">
        <w:t xml:space="preserve"> a </w:t>
      </w:r>
      <w:r w:rsidR="00B53A14" w:rsidRPr="00B53A14">
        <w:t>F</w:t>
      </w:r>
      <w:r w:rsidRPr="00B53A14">
        <w:t>.</w:t>
      </w:r>
    </w:p>
    <w:p w14:paraId="51973B75" w14:textId="4DF40011" w:rsidR="00FA63F9" w:rsidRPr="00B47121" w:rsidRDefault="00FA63F9" w:rsidP="00FA63F9">
      <w:pPr>
        <w:ind w:firstLine="708"/>
      </w:pPr>
      <w:r>
        <w:t>Vsakovací objekt 2</w:t>
      </w:r>
      <w:r w:rsidR="00FC0D83">
        <w:t xml:space="preserve"> – VS2</w:t>
      </w:r>
      <w:r>
        <w:t xml:space="preserve"> bude využíván pro likvidaci vzniklých dešťových vod z nově přistaveného objektu </w:t>
      </w:r>
      <w:r w:rsidR="00B53A14" w:rsidRPr="00B53A14">
        <w:t>E</w:t>
      </w:r>
      <w:r w:rsidRPr="00B53A14">
        <w:t xml:space="preserve"> </w:t>
      </w:r>
      <w:r>
        <w:t>na</w:t>
      </w:r>
      <w:r w:rsidRPr="00D55980">
        <w:t xml:space="preserve"> sever</w:t>
      </w:r>
      <w:r w:rsidR="0002684A">
        <w:t>ní části</w:t>
      </w:r>
      <w:r w:rsidRPr="00D55980">
        <w:t xml:space="preserve"> areálu.</w:t>
      </w:r>
    </w:p>
    <w:p w14:paraId="31D0C834" w14:textId="26208356" w:rsidR="00FA63F9" w:rsidRPr="00B47121" w:rsidRDefault="00FA63F9" w:rsidP="00FA63F9">
      <w:pPr>
        <w:ind w:firstLine="708"/>
      </w:pPr>
      <w:r>
        <w:lastRenderedPageBreak/>
        <w:t>Vsakovací objekt 3</w:t>
      </w:r>
      <w:r w:rsidR="00FC0D83">
        <w:t xml:space="preserve"> – VS3</w:t>
      </w:r>
      <w:r>
        <w:t xml:space="preserve"> bude využíván pro likvidaci vzniklých dešťových vod z nově vytvořené nájezdové rampy do technického zázemí</w:t>
      </w:r>
      <w:r w:rsidRPr="00D55980">
        <w:t>.</w:t>
      </w:r>
      <w:r>
        <w:t xml:space="preserve"> Zde budou dešťové vody odváděny pomocí liniového žlabu v úrovni 1.PP</w:t>
      </w:r>
      <w:r w:rsidR="00FC0D83">
        <w:t>.</w:t>
      </w:r>
    </w:p>
    <w:p w14:paraId="319D3E6B" w14:textId="22189091" w:rsidR="00FA63F9" w:rsidRDefault="00FA63F9" w:rsidP="00FA63F9">
      <w:pPr>
        <w:ind w:firstLine="708"/>
        <w:jc w:val="both"/>
      </w:pPr>
      <w:r>
        <w:t xml:space="preserve">Vsakovací objekty budou navrženy </w:t>
      </w:r>
      <w:r w:rsidR="0002684A">
        <w:t xml:space="preserve">jako tzv. </w:t>
      </w:r>
      <w:r w:rsidR="00FC0D83">
        <w:t>vsakovací tunely</w:t>
      </w:r>
      <w:r>
        <w:t xml:space="preserve">. Jedná se o vsakovací tunely určené pro ruční uložení do země s funkcí zadržení a následným vsakováním dešťově vody. Vsakovací tunely lze instalovat paralelně ve více řadách. Před vstupem dešťové vody do vsakovacích tunelů bude instalována vstupní revizní šachta nebo akumulační nádrž, ve které bude umístěn mechanický filtr nečistot. Dno vsakovacího tunelu bude vždy vyloženo ochrannou </w:t>
      </w:r>
      <w:proofErr w:type="spellStart"/>
      <w:r w:rsidR="00FC0D83">
        <w:t>geokompozitovou</w:t>
      </w:r>
      <w:proofErr w:type="spellEnd"/>
      <w:r w:rsidR="00FC0D83">
        <w:t xml:space="preserve"> textilií</w:t>
      </w:r>
      <w:r>
        <w:t>, aby se zabránilo vyplavení štěrkopískového podloží.</w:t>
      </w:r>
    </w:p>
    <w:p w14:paraId="78706C4E" w14:textId="551D4B0F" w:rsidR="00FA63F9" w:rsidRDefault="00FA63F9" w:rsidP="00FA63F9">
      <w:pPr>
        <w:ind w:firstLine="708"/>
        <w:jc w:val="both"/>
      </w:pPr>
      <w:r>
        <w:t>Každý vsakovací tunel musí být napojen na odvětrávací potrubí z důvodu vyrovnání kolísání tlaku při jeho plnění. Odvětrávací potrubí bude svedeno do vstupní revizní šachty</w:t>
      </w:r>
      <w:r w:rsidR="00FC0D83">
        <w:t>/akumulační nádrže</w:t>
      </w:r>
      <w:r>
        <w:t xml:space="preserve"> potrubím DN100.</w:t>
      </w:r>
    </w:p>
    <w:p w14:paraId="0BF7D996" w14:textId="5F6B7555" w:rsidR="00FA63F9" w:rsidRDefault="00FA63F9" w:rsidP="00FA63F9">
      <w:pPr>
        <w:ind w:firstLine="708"/>
        <w:jc w:val="both"/>
        <w:rPr>
          <w:b/>
          <w:bCs/>
        </w:rPr>
      </w:pPr>
      <w:r w:rsidRPr="00121E9D">
        <w:rPr>
          <w:b/>
          <w:bCs/>
        </w:rPr>
        <w:t>Výpočet vsakovacích objektů viz příloha P2.</w:t>
      </w:r>
    </w:p>
    <w:p w14:paraId="3E62FCAD" w14:textId="77777777" w:rsidR="00FA63F9" w:rsidRDefault="00FA63F9" w:rsidP="00FA63F9">
      <w:pPr>
        <w:ind w:firstLine="708"/>
        <w:jc w:val="both"/>
        <w:rPr>
          <w:b/>
          <w:bCs/>
        </w:rPr>
      </w:pPr>
      <w:r>
        <w:rPr>
          <w:b/>
          <w:bCs/>
        </w:rPr>
        <w:t>Vsakovací objekty je nutné umístit dle doporučení hydrogeologického průzkumu minimálně 10 m od stávajících/nových budov a zároveň 3 až 5 m od hranice pozemku a komunikací. Pokud nelze vsakovací objekt umístit v doporučené odstupové vzdálenosti, umístí se co možná nejdále od stávajících/nových budov.</w:t>
      </w:r>
    </w:p>
    <w:p w14:paraId="571365C4" w14:textId="5ADDC76F" w:rsidR="0026016F" w:rsidRDefault="0026016F" w:rsidP="00FA63F9">
      <w:pPr>
        <w:ind w:firstLine="708"/>
        <w:jc w:val="both"/>
        <w:rPr>
          <w:b/>
          <w:bCs/>
        </w:rPr>
      </w:pPr>
      <w:r>
        <w:rPr>
          <w:b/>
          <w:bCs/>
        </w:rPr>
        <w:t>Instalace vsakovacích objektů bude provedeno dle předepsaných postupů výrobce!</w:t>
      </w:r>
    </w:p>
    <w:p w14:paraId="768440A0" w14:textId="7E7C4A58" w:rsidR="00FA63F9" w:rsidRDefault="00FA63F9" w:rsidP="00FA63F9">
      <w:pPr>
        <w:rPr>
          <w:b/>
          <w:bCs/>
        </w:rPr>
      </w:pPr>
    </w:p>
    <w:p w14:paraId="4AB03AC7" w14:textId="77777777" w:rsidR="00FA63F9" w:rsidRDefault="00FA63F9" w:rsidP="00FA63F9">
      <w:pPr>
        <w:pStyle w:val="Nadpis4"/>
      </w:pPr>
      <w:r>
        <w:t>Akumulační nádrže srážkových vod</w:t>
      </w:r>
    </w:p>
    <w:p w14:paraId="65CBB97C" w14:textId="64986011" w:rsidR="00FA63F9" w:rsidRDefault="00FA63F9" w:rsidP="00FA63F9">
      <w:pPr>
        <w:ind w:firstLine="576"/>
        <w:jc w:val="both"/>
      </w:pPr>
      <w:r>
        <w:t xml:space="preserve">Akumulační nádrže </w:t>
      </w:r>
      <w:r w:rsidR="00412863">
        <w:t xml:space="preserve">AN1 a AN2 </w:t>
      </w:r>
      <w:r>
        <w:t xml:space="preserve">budou sloužit pro zadržení vody s účelem zpětného využití na zálivku zeleně na pozemku investora. Nádrže budou plastové dvouplášťové s betonovou výplní. Uvnitř akumulační nádrže bude umístěn mechanický filtr nečistot a pro zpětné využití srážkové vody bude </w:t>
      </w:r>
      <w:r w:rsidR="0002684A">
        <w:t xml:space="preserve">v každé akumulační nádrži </w:t>
      </w:r>
      <w:r>
        <w:t>instalováno ponorné čerpadlo s hladinovým snímačem.</w:t>
      </w:r>
      <w:r w:rsidR="00412863">
        <w:t xml:space="preserve"> Akumulační nádrže budou v provedení s doplňováním pitné vody. Doplňování vod</w:t>
      </w:r>
      <w:r w:rsidR="0002684A">
        <w:t>y</w:t>
      </w:r>
      <w:r w:rsidR="00412863">
        <w:t xml:space="preserve"> bude plně automatické pomocí vnitřní jednotky hlídající hladinu vody v nádrži a její četnost a míra doplnění bude probíhat dle požadavků investora.</w:t>
      </w:r>
    </w:p>
    <w:p w14:paraId="61DB66C1" w14:textId="38812D26" w:rsidR="00FA63F9" w:rsidRPr="00FA63F9" w:rsidRDefault="00FA63F9" w:rsidP="00FA63F9">
      <w:pPr>
        <w:jc w:val="both"/>
        <w:rPr>
          <w:b/>
          <w:bCs/>
        </w:rPr>
      </w:pPr>
      <w:r w:rsidRPr="00FA63F9">
        <w:rPr>
          <w:b/>
          <w:bCs/>
        </w:rPr>
        <w:t>Výpočet akumulačních nádrží viz příloha P3.</w:t>
      </w:r>
    </w:p>
    <w:p w14:paraId="5397B80A" w14:textId="3808B461" w:rsidR="00FA63F9" w:rsidRDefault="00FA63F9" w:rsidP="00FA63F9">
      <w:pPr>
        <w:ind w:firstLine="576"/>
        <w:jc w:val="both"/>
      </w:pPr>
      <w:r>
        <w:t>Před vsakovacím objektem 1</w:t>
      </w:r>
      <w:r w:rsidR="009656D2">
        <w:t xml:space="preserve"> (VS1)</w:t>
      </w:r>
      <w:r>
        <w:t xml:space="preserve"> bude umístěna akumulační nádrž o užitném objemu </w:t>
      </w:r>
      <w:r w:rsidR="001441D9">
        <w:t>1</w:t>
      </w:r>
      <w:r w:rsidR="00611270">
        <w:t>1</w:t>
      </w:r>
      <w:r w:rsidR="001441D9">
        <w:t>,7</w:t>
      </w:r>
      <w:r w:rsidR="00611270">
        <w:t>8</w:t>
      </w:r>
      <w:r>
        <w:t xml:space="preserve"> m</w:t>
      </w:r>
      <w:r>
        <w:rPr>
          <w:vertAlign w:val="superscript"/>
        </w:rPr>
        <w:t>3</w:t>
      </w:r>
      <w:r>
        <w:t>. Před vsakovacím objektem 2</w:t>
      </w:r>
      <w:r w:rsidR="009656D2">
        <w:t xml:space="preserve"> (VS2)</w:t>
      </w:r>
      <w:r>
        <w:t xml:space="preserve"> bude umístěna akumulační nádrž o užitném objemu </w:t>
      </w:r>
      <w:r w:rsidR="00BF1E1C">
        <w:t>3,94</w:t>
      </w:r>
      <w:r>
        <w:t xml:space="preserve"> m</w:t>
      </w:r>
      <w:r>
        <w:rPr>
          <w:vertAlign w:val="superscript"/>
        </w:rPr>
        <w:t>3</w:t>
      </w:r>
      <w:r>
        <w:t>. Před vsakovacím objektem 3</w:t>
      </w:r>
      <w:r w:rsidR="009656D2">
        <w:t xml:space="preserve"> (VS3)</w:t>
      </w:r>
      <w:r>
        <w:t xml:space="preserve"> bude pouze revizní šachta bez akumulace.</w:t>
      </w:r>
    </w:p>
    <w:p w14:paraId="7411ACE6" w14:textId="4F623AF7" w:rsidR="002C1409" w:rsidRDefault="002C1409" w:rsidP="00FA63F9">
      <w:pPr>
        <w:ind w:firstLine="576"/>
        <w:jc w:val="both"/>
      </w:pPr>
      <w:r>
        <w:t>Akumulační nádrže budou v provedení s doplňováním pitné vody, aby byl vždy zajištěn dostatek vody pro zálivku. Doplňování vody bude provedeno z nově navrženého vodovodního rozvodu uvnitř budovy pomocí potrubí PE 100 RC/SDR 11</w:t>
      </w:r>
      <w:r w:rsidR="009656D2">
        <w:t xml:space="preserve"> d25x2,3</w:t>
      </w:r>
      <w:r>
        <w:t>.</w:t>
      </w:r>
    </w:p>
    <w:p w14:paraId="3EB1F812" w14:textId="77777777" w:rsidR="00FA63F9" w:rsidRDefault="00FA63F9" w:rsidP="00710575"/>
    <w:p w14:paraId="3BBC80A2" w14:textId="77777777" w:rsidR="00C602F9" w:rsidRDefault="00C602F9" w:rsidP="00C602F9">
      <w:pPr>
        <w:pStyle w:val="Nadpis3"/>
      </w:pPr>
      <w:bookmarkStart w:id="15" w:name="_Toc43118028"/>
      <w:bookmarkStart w:id="16" w:name="_Toc105066036"/>
      <w:bookmarkStart w:id="17" w:name="_Toc166769183"/>
      <w:r w:rsidRPr="00B47121">
        <w:t>Vstupní šachty, revizní šachty, čistící tvarovky</w:t>
      </w:r>
      <w:bookmarkEnd w:id="15"/>
      <w:bookmarkEnd w:id="16"/>
      <w:bookmarkEnd w:id="17"/>
    </w:p>
    <w:p w14:paraId="499F9F7E" w14:textId="77777777" w:rsidR="00C602F9" w:rsidRDefault="00C602F9" w:rsidP="00C602F9">
      <w:pPr>
        <w:ind w:firstLine="708"/>
        <w:jc w:val="both"/>
      </w:pPr>
      <w:r w:rsidRPr="003812C9">
        <w:t xml:space="preserve">Pro možnost čistění, kontroly a údržby kanalizace, bude systém kanalizace doplněn o čistící tvarovky na každém svislém odpadním potrubí, popřípadě čistící tvarovkou určenou k zabudování do podlahy. </w:t>
      </w:r>
    </w:p>
    <w:p w14:paraId="0BB67A0C" w14:textId="77777777" w:rsidR="00C602F9" w:rsidRDefault="00C602F9" w:rsidP="00C602F9">
      <w:pPr>
        <w:ind w:firstLine="708"/>
        <w:jc w:val="both"/>
      </w:pPr>
      <w:r w:rsidRPr="003812C9">
        <w:t>Čistící tvarovky budou umístěny cca 1,0 – 1,5</w:t>
      </w:r>
      <w:r>
        <w:t xml:space="preserve"> </w:t>
      </w:r>
      <w:r w:rsidRPr="003812C9">
        <w:t>m nad úrovní podlahy.</w:t>
      </w:r>
    </w:p>
    <w:p w14:paraId="4E5102F6" w14:textId="2ACEF923" w:rsidR="00FC0D83" w:rsidRDefault="00C602F9" w:rsidP="0026016F">
      <w:pPr>
        <w:ind w:firstLine="708"/>
        <w:jc w:val="both"/>
      </w:pPr>
      <w:r w:rsidRPr="00E72EAB">
        <w:lastRenderedPageBreak/>
        <w:t xml:space="preserve">Revizní šachty jsou navržené plastové průměru </w:t>
      </w:r>
      <w:r w:rsidR="009656D2" w:rsidRPr="00E72EAB">
        <w:t>d4</w:t>
      </w:r>
      <w:r w:rsidR="009656D2">
        <w:t xml:space="preserve">00, </w:t>
      </w:r>
      <w:r w:rsidRPr="00E72EAB">
        <w:t>d425</w:t>
      </w:r>
      <w:r>
        <w:t>, d600 nebo d1000</w:t>
      </w:r>
      <w:r w:rsidRPr="00E72EAB">
        <w:t xml:space="preserve">. Dna šachet mají integrovaná výkyvná hrdla. Výkyvná hrdla tak umožňují plynulou změnu úhlu napojení každým směrem až o 7,5°. Tělo šachty je tvořené vlnovou troubou, která přenáší impulsy vnějších zatížení do půdy, a ne na konstrukci šachty. Poklop šachty bude v nezpevněných plochách třídy </w:t>
      </w:r>
      <w:r w:rsidR="00412863">
        <w:t>A15</w:t>
      </w:r>
      <w:r w:rsidRPr="00E72EAB">
        <w:t xml:space="preserve">. </w:t>
      </w:r>
      <w:r w:rsidR="009656D2" w:rsidRPr="00E72EAB">
        <w:t xml:space="preserve">Poklop šachty bude </w:t>
      </w:r>
      <w:r w:rsidR="009656D2">
        <w:t xml:space="preserve">ve zpevněných </w:t>
      </w:r>
      <w:r w:rsidR="009656D2" w:rsidRPr="00E72EAB">
        <w:t xml:space="preserve">plochách třídy </w:t>
      </w:r>
      <w:r w:rsidR="009656D2">
        <w:t>B125</w:t>
      </w:r>
      <w:r w:rsidR="009656D2" w:rsidRPr="00E72EAB">
        <w:t xml:space="preserve">. </w:t>
      </w:r>
      <w:r w:rsidRPr="00E72EAB">
        <w:t>Šachty budou osazovány na štěrkopískové lože.</w:t>
      </w:r>
    </w:p>
    <w:p w14:paraId="630F865D" w14:textId="5AF42E7D" w:rsidR="00C602F9" w:rsidRDefault="007F6AF6" w:rsidP="00710575">
      <w:pPr>
        <w:pStyle w:val="Nadpis3"/>
      </w:pPr>
      <w:bookmarkStart w:id="18" w:name="_Toc166769184"/>
      <w:r>
        <w:t>Splašková kanalizace</w:t>
      </w:r>
      <w:bookmarkEnd w:id="18"/>
    </w:p>
    <w:p w14:paraId="69E6E02B" w14:textId="60D0340A" w:rsidR="007F6AF6" w:rsidRPr="00F44FCF" w:rsidRDefault="007F6AF6" w:rsidP="007F6AF6">
      <w:pPr>
        <w:ind w:firstLine="576"/>
        <w:jc w:val="both"/>
      </w:pPr>
      <w:r w:rsidRPr="00F44FCF">
        <w:t>Přechod odpadního potrubí do ležaté kanalizace bude proveden pomocí 2</w:t>
      </w:r>
      <w:r>
        <w:t xml:space="preserve"> </w:t>
      </w:r>
      <w:r w:rsidRPr="00F44FCF">
        <w:t xml:space="preserve">ks kolen 45˚ a uklidňovací délkou 250 mm. Svodná potrubí vedená v zemi budou provedena ze systému </w:t>
      </w:r>
      <w:r>
        <w:t>PVC-KG</w:t>
      </w:r>
      <w:r w:rsidRPr="00F44FCF">
        <w:t xml:space="preserve"> </w:t>
      </w:r>
      <w:r w:rsidR="002920AB">
        <w:t xml:space="preserve">s kruhovou pevností SN4 </w:t>
      </w:r>
      <w:r w:rsidRPr="00F44FCF">
        <w:t xml:space="preserve">spojovaného </w:t>
      </w:r>
      <w:r>
        <w:t>hrdlovými spoji</w:t>
      </w:r>
      <w:r w:rsidRPr="00F44FCF">
        <w:t xml:space="preserve">. </w:t>
      </w:r>
      <w:r w:rsidR="002920AB" w:rsidRPr="004F7D66">
        <w:rPr>
          <w:b/>
          <w:bCs/>
        </w:rPr>
        <w:t>V případě požadavku na vyšší kruhovou pevnost bude použito potrubí PP-KG s kruhovou pevností SN12 nebo SN16 spojovaného hrdlovými spoji – viz. PD.</w:t>
      </w:r>
      <w:r w:rsidR="002920AB">
        <w:t xml:space="preserve"> </w:t>
      </w:r>
      <w:r w:rsidRPr="00F44FCF">
        <w:t>Vedlejší svodná potrubí budou napojena pomocí odboček s úhlem 45˚. Změny směru budou provedeny pomocí dvou kolen 45˚ a uklidňovacím kusem o délce 1 m</w:t>
      </w:r>
      <w:r>
        <w:t>, pokud je to technicky možné</w:t>
      </w:r>
      <w:r w:rsidRPr="00F44FCF">
        <w:t>.</w:t>
      </w:r>
      <w:r>
        <w:t xml:space="preserve"> </w:t>
      </w:r>
      <w:r w:rsidRPr="00F44FCF">
        <w:t>Svodná potrubí budou osazena čistícími tvarovkami dle výkresové dokumentace, tak aby bylo zabezpečeno čištění dle požadavku ČSN 75 6760 v místech změny směru, popř. v předepsaných délkách potrubí.</w:t>
      </w:r>
      <w:r w:rsidR="004F7D66">
        <w:t xml:space="preserve"> Prostupy základovými konstrukcemi bude provedeno pomocí ochranných trubek PVC-KG vždy o min. 2 dimenze větší, než je prostupující potrubí.</w:t>
      </w:r>
    </w:p>
    <w:p w14:paraId="5932C349" w14:textId="5206CB8B" w:rsidR="007F6AF6" w:rsidRPr="00A75BE8" w:rsidRDefault="007F6AF6" w:rsidP="007F6AF6">
      <w:pPr>
        <w:ind w:firstLine="576"/>
        <w:jc w:val="both"/>
      </w:pPr>
      <w:r w:rsidRPr="00F13985">
        <w:t>Pro uložení potrubí budou provedeny výkopy dostatečně bezpečné – viz vyhláška ČBÚP a ČBÚ 3</w:t>
      </w:r>
      <w:r>
        <w:t>09</w:t>
      </w:r>
      <w:r w:rsidRPr="00F13985">
        <w:t>/</w:t>
      </w:r>
      <w:r>
        <w:t>2006</w:t>
      </w:r>
      <w:r w:rsidRPr="00F13985">
        <w:t xml:space="preserve"> Sb</w:t>
      </w:r>
      <w:r>
        <w:t>.</w:t>
      </w:r>
      <w:r w:rsidRPr="00F13985">
        <w:t xml:space="preserve"> a dle ČSN EN 1610</w:t>
      </w:r>
      <w:r>
        <w:t xml:space="preserve"> (756114)</w:t>
      </w:r>
      <w:r w:rsidRPr="00F13985">
        <w:t xml:space="preserve">. Nutno dodržet minimální předepsané šířky výkopu, pro bezpečnou manipulaci, a umožňující dostatečné obsypání a hutnění. Svislé rýhy budou opatřeny pažením, dle soudržnosti zeminy, od hloubky výkopu 1,25 m budou pažením opatřeny vždy! Dno výkopu musí být dostatečně zhutněno. Pokud je hodnota zhutnění nižší, než udává norma (požadavek Standardní </w:t>
      </w:r>
      <w:proofErr w:type="spellStart"/>
      <w:r w:rsidRPr="00F13985">
        <w:t>Proctorovy</w:t>
      </w:r>
      <w:proofErr w:type="spellEnd"/>
      <w:r w:rsidRPr="00F13985">
        <w:t xml:space="preserve"> zkoušky hustoty), např. z důvodu navážky musí se dno výkopu zhutnit na požadovanou hodnotu – pomocí hutnících mechanismů. Potrubí bude uloženo do pískového lože o minimální tloušťce 10 cm + 1/10 vnějšího průměru potrubí v cm, provedeného ve spádu potrubí. Obsyp potrubí bude proveden pískem, popř. podobným nesoudržným materiálem – v zóně obsypu. Nad zónou překrytí je možno použít výkopový materiál, jehož zrnitost není omezena, ale musí být dostatečně zhutnitelný. Jednotlivé fáze obsypu a zásypu musí být hutněny po vrstvách, dle předepsaných norem a směrnic. Zvláštní pozornost nutno věnovat pokládce a uložení potrubí pod hladinou spodní vody</w:t>
      </w:r>
      <w:r w:rsidR="0026016F">
        <w:t>.</w:t>
      </w:r>
    </w:p>
    <w:p w14:paraId="0B7AB66B" w14:textId="32D1FB7C" w:rsidR="007F6AF6" w:rsidRDefault="007F6AF6" w:rsidP="007F6AF6">
      <w:pPr>
        <w:ind w:firstLine="576"/>
        <w:jc w:val="both"/>
      </w:pPr>
      <w:r w:rsidRPr="00F13985">
        <w:t>Po provedení pokládky potrubí je nutno provést předepsanou zkoušku vodotěsnosti.</w:t>
      </w:r>
    </w:p>
    <w:p w14:paraId="7DB4D3C0" w14:textId="77777777" w:rsidR="007F6AF6" w:rsidRDefault="007F6AF6" w:rsidP="007F6AF6">
      <w:pPr>
        <w:ind w:firstLine="576"/>
        <w:jc w:val="both"/>
      </w:pPr>
      <w:r w:rsidRPr="00F13985">
        <w:t>Zkouška se provádí podle ČSN 75 6909 (a ČSN EN 1610) po zásypu rýhy a odstranění pažení. Před zkouškou je nutno uzavřít veškeré otvory a uzavírací prvky (zátky) zajistit proti vytlačení. Potrubí je nutno v nejvyšším bodě opatřit odvzdušňovacím prvkem. Před zkouškou se potrubí naplní vodou tak, aby mohl uniknout vzduch. Po naplnění se nechá vodní náplň ustálit po dobu jedné hodiny a po uplynutí této doby se provede zkouška vodotěsnosti. Při zkoušce je nutno zabránit vlivu případných změn teploty, neboť by mohly ovlivnit přesnost měření! Kontroluje se při ní také těsnost jednotlivých spojů.</w:t>
      </w:r>
    </w:p>
    <w:p w14:paraId="6AF19C06" w14:textId="77777777" w:rsidR="007F6AF6" w:rsidRDefault="007F6AF6" w:rsidP="00710575"/>
    <w:p w14:paraId="4BFFB01A" w14:textId="3BD023A3" w:rsidR="007F6AF6" w:rsidRDefault="007F6AF6" w:rsidP="00710575">
      <w:pPr>
        <w:pStyle w:val="Nadpis3"/>
      </w:pPr>
      <w:bookmarkStart w:id="19" w:name="_Toc166769185"/>
      <w:r>
        <w:t>Dešťová kanalizace</w:t>
      </w:r>
      <w:bookmarkEnd w:id="19"/>
    </w:p>
    <w:p w14:paraId="4DD2FAE0" w14:textId="77777777" w:rsidR="007F6AF6" w:rsidRDefault="007F6AF6" w:rsidP="007F6AF6">
      <w:pPr>
        <w:ind w:firstLine="708"/>
        <w:jc w:val="both"/>
      </w:pPr>
      <w:r w:rsidRPr="0012068A">
        <w:t>Dešťové vody budou odv</w:t>
      </w:r>
      <w:r>
        <w:t>edeny</w:t>
      </w:r>
      <w:r w:rsidRPr="0012068A">
        <w:t xml:space="preserve"> ze střešní roviny vnitřními svody </w:t>
      </w:r>
      <w:r>
        <w:t xml:space="preserve">pod podlahu </w:t>
      </w:r>
      <w:r w:rsidRPr="0012068A">
        <w:t>1.</w:t>
      </w:r>
      <w:r>
        <w:t>N</w:t>
      </w:r>
      <w:r w:rsidRPr="0012068A">
        <w:t>P</w:t>
      </w:r>
      <w:r>
        <w:t xml:space="preserve"> (příp. 1.PP u vsakovacího objektu č. 3)</w:t>
      </w:r>
      <w:r w:rsidRPr="0012068A">
        <w:t xml:space="preserve">. Zde budou </w:t>
      </w:r>
      <w:r w:rsidRPr="00D400C1">
        <w:t xml:space="preserve">svodným potrubím </w:t>
      </w:r>
      <w:r>
        <w:t xml:space="preserve">vedeny mimo hranice objektu a </w:t>
      </w:r>
      <w:r w:rsidRPr="00D400C1">
        <w:t xml:space="preserve">napojeny do </w:t>
      </w:r>
      <w:r>
        <w:t>příslušného vsakovacího objektu (viz. PD):</w:t>
      </w:r>
    </w:p>
    <w:p w14:paraId="31EF31C0" w14:textId="77777777" w:rsidR="007F6AF6" w:rsidRDefault="007F6AF6" w:rsidP="007F6AF6">
      <w:pPr>
        <w:ind w:firstLine="708"/>
        <w:jc w:val="both"/>
        <w:rPr>
          <w:vertAlign w:val="superscript"/>
        </w:rPr>
      </w:pPr>
      <w:r>
        <w:t>Vsakovací objekt 1 (užitný objem)</w:t>
      </w:r>
      <w:r>
        <w:tab/>
      </w:r>
      <w:r>
        <w:tab/>
      </w:r>
      <w:r>
        <w:tab/>
      </w:r>
      <w:r>
        <w:tab/>
      </w:r>
      <w:r>
        <w:tab/>
        <w:t>35,0 m</w:t>
      </w:r>
      <w:r w:rsidRPr="00B47121">
        <w:rPr>
          <w:vertAlign w:val="superscript"/>
        </w:rPr>
        <w:t>3</w:t>
      </w:r>
    </w:p>
    <w:p w14:paraId="40546C71" w14:textId="77777777" w:rsidR="007F6AF6" w:rsidRPr="00F44FCF" w:rsidRDefault="007F6AF6" w:rsidP="007F6AF6">
      <w:pPr>
        <w:ind w:firstLine="708"/>
        <w:jc w:val="both"/>
      </w:pPr>
      <w:r>
        <w:t>Vsakovací objekt 2 (užitný objem)</w:t>
      </w:r>
      <w:r>
        <w:tab/>
      </w:r>
      <w:r>
        <w:tab/>
      </w:r>
      <w:r>
        <w:tab/>
      </w:r>
      <w:r>
        <w:tab/>
      </w:r>
      <w:r>
        <w:tab/>
        <w:t>5,0 m</w:t>
      </w:r>
      <w:r w:rsidRPr="00B47121">
        <w:rPr>
          <w:vertAlign w:val="superscript"/>
        </w:rPr>
        <w:t>3</w:t>
      </w:r>
    </w:p>
    <w:p w14:paraId="01D0EECA" w14:textId="77777777" w:rsidR="007F6AF6" w:rsidRPr="00B47121" w:rsidRDefault="007F6AF6" w:rsidP="007F6AF6">
      <w:pPr>
        <w:ind w:firstLine="708"/>
        <w:jc w:val="both"/>
      </w:pPr>
      <w:r>
        <w:t>Vsakovací objekt 3 (užitný objem)</w:t>
      </w:r>
      <w:r>
        <w:tab/>
      </w:r>
      <w:r>
        <w:tab/>
      </w:r>
      <w:r>
        <w:tab/>
      </w:r>
      <w:r>
        <w:tab/>
      </w:r>
      <w:r>
        <w:tab/>
        <w:t>1,8 m</w:t>
      </w:r>
      <w:r w:rsidRPr="00B47121">
        <w:rPr>
          <w:vertAlign w:val="superscript"/>
        </w:rPr>
        <w:t>3</w:t>
      </w:r>
    </w:p>
    <w:p w14:paraId="16101F3E" w14:textId="638E1C9B" w:rsidR="007F6AF6" w:rsidRPr="00F44FCF" w:rsidRDefault="007F6AF6" w:rsidP="007F6AF6">
      <w:pPr>
        <w:ind w:firstLine="576"/>
        <w:jc w:val="both"/>
      </w:pPr>
      <w:r w:rsidRPr="00F44FCF">
        <w:lastRenderedPageBreak/>
        <w:t>Přechod odpadního potrubí do ležaté kanalizace bude proveden pomocí 2</w:t>
      </w:r>
      <w:r>
        <w:t xml:space="preserve"> </w:t>
      </w:r>
      <w:r w:rsidRPr="00F44FCF">
        <w:t xml:space="preserve">ks kolen 45˚ a uklidňovací délkou 250 mm. Svodná potrubí vedená v zemi budou provedena ze systému </w:t>
      </w:r>
      <w:r>
        <w:t>PVC-KG</w:t>
      </w:r>
      <w:r w:rsidRPr="00F44FCF">
        <w:t xml:space="preserve"> spojovaného </w:t>
      </w:r>
      <w:r>
        <w:t>hrdlovými spoji</w:t>
      </w:r>
      <w:r w:rsidRPr="00F44FCF">
        <w:t xml:space="preserve">. </w:t>
      </w:r>
      <w:r w:rsidR="004F7D66" w:rsidRPr="004F7D66">
        <w:rPr>
          <w:b/>
          <w:bCs/>
        </w:rPr>
        <w:t>V případě požadavku na vyšší kruhovou pevnost bude použito potrubí PP-KG s kruhovou pevností SN12 nebo SN16 spojovaného hrdlovými spoji – viz. PD.</w:t>
      </w:r>
      <w:r w:rsidR="004F7D66">
        <w:t xml:space="preserve"> </w:t>
      </w:r>
      <w:r w:rsidRPr="00F44FCF">
        <w:t>Vedlejší svodná potrubí budou napojena pomocí odboček s úhlem 45˚. Změny směru budou provedeny pomocí dvou kolen 45˚ a uklidňovacím kusem o délce 1 m</w:t>
      </w:r>
      <w:r>
        <w:t>, pokud je to technicky možné</w:t>
      </w:r>
      <w:r w:rsidRPr="00F44FCF">
        <w:t>.</w:t>
      </w:r>
      <w:r>
        <w:t xml:space="preserve"> </w:t>
      </w:r>
      <w:r w:rsidRPr="00F44FCF">
        <w:t>Svodná potrubí budou osazena čistícími tvarovkami dle výkresové dokumentace, tak aby bylo zabezpečeno čištění dle požadavku ČSN 75 6760 v místech změny směru, popř. v předepsaných délkách potrubí.</w:t>
      </w:r>
      <w:r w:rsidR="004F7D66" w:rsidRPr="004F7D66">
        <w:t xml:space="preserve"> </w:t>
      </w:r>
      <w:r w:rsidR="004F7D66">
        <w:t>Prostupy základovými konstrukcemi bude provedeno pomocí ochranných trubek PVC-KG vždy o min. 2 dimenze větší, než je prostupující potrubí.</w:t>
      </w:r>
    </w:p>
    <w:p w14:paraId="038B5349" w14:textId="77777777" w:rsidR="007F6AF6" w:rsidRDefault="007F6AF6" w:rsidP="007F6AF6">
      <w:pPr>
        <w:ind w:firstLine="576"/>
        <w:jc w:val="both"/>
      </w:pPr>
      <w:r w:rsidRPr="00F13985">
        <w:t>Pro uložení potrubí budou provedeny výkopy dostatečně bezpečné – viz vyhláška ČBÚP a ČBÚ 3</w:t>
      </w:r>
      <w:r>
        <w:t>09</w:t>
      </w:r>
      <w:r w:rsidRPr="00F13985">
        <w:t>/</w:t>
      </w:r>
      <w:r>
        <w:t>2006</w:t>
      </w:r>
      <w:r w:rsidRPr="00F13985">
        <w:t xml:space="preserve"> Sb</w:t>
      </w:r>
      <w:r>
        <w:t>.</w:t>
      </w:r>
      <w:r w:rsidRPr="00F13985">
        <w:t xml:space="preserve"> a dle ČSN EN 1610</w:t>
      </w:r>
      <w:r>
        <w:t xml:space="preserve"> (756114)</w:t>
      </w:r>
      <w:r w:rsidRPr="00F13985">
        <w:t xml:space="preserve">. Nutno dodržet minimální předepsané šířky výkopu, pro bezpečnou manipulaci, a umožňující dostatečné obsypání a hutnění. Svislé rýhy budou opatřeny pažením, dle soudržnosti zeminy, od hloubky výkopu 1,25 m budou pažením opatřeny vždy! Dno výkopu musí být dostatečně zhutněno. Pokud je hodnota zhutnění nižší, než udává norma (požadavek Standardní </w:t>
      </w:r>
      <w:proofErr w:type="spellStart"/>
      <w:r w:rsidRPr="00F13985">
        <w:t>Proctorovy</w:t>
      </w:r>
      <w:proofErr w:type="spellEnd"/>
      <w:r w:rsidRPr="00F13985">
        <w:t xml:space="preserve"> zkoušky hustoty), např. z důvodu navážky musí se dno výkopu zhutnit na požadovanou hodnotu – pomocí hutnících mechanismů. Potrubí bude uloženo do pískového lože o minimální tloušťce 10 cm + 1/10 vnějšího průměru potrubí v cm, provedeného ve spádu potrubí. Obsyp potrubí bude proveden pískem, popř. podobným nesoudržným materiálem – v zóně obsypu. Nad zónou překrytí je možno použít výkopový materiál, jehož zrnitost není omezena, ale musí být dostatečně zhutnitelný. Jednotlivé fáze obsypu a zásypu musí být hutněny po vrstvách, dle předepsaných norem a směrnic. Zvláštní pozornost nutno věnovat pokládce a uložení potrubí pod hladinou spodní vody.</w:t>
      </w:r>
      <w:r>
        <w:t xml:space="preserve"> </w:t>
      </w:r>
      <w:r w:rsidRPr="00F13985">
        <w:t xml:space="preserve">Po provedení pokládky potrubí je nutno provést předepsanou zkoušku vodotěsnosti. </w:t>
      </w:r>
    </w:p>
    <w:p w14:paraId="06A12A99" w14:textId="07448333" w:rsidR="007F6AF6" w:rsidRDefault="007F6AF6" w:rsidP="007F6AF6">
      <w:pPr>
        <w:ind w:firstLine="576"/>
        <w:jc w:val="both"/>
      </w:pPr>
      <w:r w:rsidRPr="00F13985">
        <w:t>Zkouška se provádí podle ČSN 75 6909 (a ČSN EN 1610) po zásypu rýhy a odstranění pažení. Před zkouškou je nutno uzavřít veškeré otvory a uzavírací prvky (zátky) zajistit proti vytlačení. Potrubí je nutno v nejvyšším bodě opatřit odvzdušňovacím prvkem. Před zkouškou se potrubí naplní vodou tak, aby mohl uniknout vzduch. Po naplnění se nechá vodní náplň ustálit po dobu jedné hodiny a po uplynutí této doby se provede zkouška vodotěsnosti. Při zkoušce je nutno zabránit vlivu případných změn teploty, neboť by mohly ovlivnit přesnost měření! Kontroluje se při ní také těsnost jednotlivých spojů.</w:t>
      </w:r>
    </w:p>
    <w:p w14:paraId="38B860EB" w14:textId="77777777" w:rsidR="007F6AF6" w:rsidRPr="00710575" w:rsidRDefault="007F6AF6" w:rsidP="00710575"/>
    <w:p w14:paraId="74D24564" w14:textId="6E645A68" w:rsidR="00DB5EE0" w:rsidRDefault="00710575" w:rsidP="00710575">
      <w:pPr>
        <w:pStyle w:val="Nadpis2"/>
      </w:pPr>
      <w:bookmarkStart w:id="20" w:name="_Toc166769186"/>
      <w:r>
        <w:t>Vnitřní instalace</w:t>
      </w:r>
      <w:bookmarkEnd w:id="20"/>
    </w:p>
    <w:p w14:paraId="1A403F3C" w14:textId="77777777" w:rsidR="00710575" w:rsidRPr="00710575" w:rsidRDefault="00710575" w:rsidP="00710575"/>
    <w:p w14:paraId="0AFBC853" w14:textId="2C5E2731" w:rsidR="00947326" w:rsidRPr="00947326" w:rsidRDefault="004C6CC8" w:rsidP="00710575">
      <w:pPr>
        <w:pStyle w:val="Nadpis3"/>
      </w:pPr>
      <w:bookmarkStart w:id="21" w:name="_Toc57804592"/>
      <w:bookmarkStart w:id="22" w:name="_Toc105066029"/>
      <w:bookmarkStart w:id="23" w:name="_Toc166769187"/>
      <w:r w:rsidRPr="004C6CC8">
        <w:t>Vnitřní vodovod</w:t>
      </w:r>
      <w:bookmarkEnd w:id="21"/>
      <w:bookmarkEnd w:id="22"/>
      <w:bookmarkEnd w:id="23"/>
    </w:p>
    <w:p w14:paraId="055273E8" w14:textId="77777777" w:rsidR="00A75BE8" w:rsidRPr="004C75A3" w:rsidRDefault="00A75BE8" w:rsidP="00A75BE8">
      <w:pPr>
        <w:ind w:firstLine="576"/>
        <w:jc w:val="both"/>
      </w:pPr>
      <w:r w:rsidRPr="004C75A3">
        <w:t xml:space="preserve">Objekt bude zásobován </w:t>
      </w:r>
      <w:r>
        <w:t>stávající</w:t>
      </w:r>
      <w:r w:rsidRPr="004C75A3">
        <w:t xml:space="preserve"> vodovodní přípojkou, </w:t>
      </w:r>
      <w:r>
        <w:t>DN 80 LIT (z roku 1965)</w:t>
      </w:r>
      <w:r w:rsidRPr="004C75A3">
        <w:t>, z</w:t>
      </w:r>
      <w:r>
        <w:t xml:space="preserve"> veřejného</w:t>
      </w:r>
      <w:r w:rsidRPr="004C75A3">
        <w:t xml:space="preserve"> vodovodního řadu DN </w:t>
      </w:r>
      <w:r>
        <w:t>150</w:t>
      </w:r>
      <w:r w:rsidRPr="004C75A3">
        <w:t xml:space="preserve"> LIT, vedeného v ulici </w:t>
      </w:r>
      <w:r>
        <w:t>Karla Čapka</w:t>
      </w:r>
      <w:r w:rsidRPr="004C75A3">
        <w:t>.</w:t>
      </w:r>
      <w:r>
        <w:t xml:space="preserve"> Vodovodní přípojka je vedena přes pozemek investora do pavilonu A do technické místnosti ZTI pod schody – </w:t>
      </w:r>
      <w:proofErr w:type="spellStart"/>
      <w:r>
        <w:t>m.č</w:t>
      </w:r>
      <w:proofErr w:type="spellEnd"/>
      <w:r>
        <w:t>. A.1.13.</w:t>
      </w:r>
      <w:r w:rsidRPr="004C75A3">
        <w:t xml:space="preserve"> </w:t>
      </w:r>
    </w:p>
    <w:p w14:paraId="47353EFB" w14:textId="3A0DF062" w:rsidR="00A75BE8" w:rsidRPr="004C75A3" w:rsidRDefault="00A75BE8" w:rsidP="00A75BE8">
      <w:pPr>
        <w:ind w:firstLine="576"/>
        <w:jc w:val="both"/>
      </w:pPr>
      <w:r w:rsidRPr="004C75A3">
        <w:t xml:space="preserve">Na přívodu pitné vody do objektu, v </w:t>
      </w:r>
      <w:proofErr w:type="spellStart"/>
      <w:r w:rsidRPr="004C75A3">
        <w:t>m.č</w:t>
      </w:r>
      <w:proofErr w:type="spellEnd"/>
      <w:r w:rsidRPr="004C75A3">
        <w:t xml:space="preserve">. </w:t>
      </w:r>
      <w:r>
        <w:t>A.1.13</w:t>
      </w:r>
      <w:r w:rsidRPr="004C75A3">
        <w:t xml:space="preserve"> </w:t>
      </w:r>
      <w:r>
        <w:t>je</w:t>
      </w:r>
      <w:r w:rsidRPr="004C75A3">
        <w:t xml:space="preserve"> umístěna </w:t>
      </w:r>
      <w:r>
        <w:t xml:space="preserve">stávající </w:t>
      </w:r>
      <w:r w:rsidRPr="004C75A3">
        <w:t xml:space="preserve">vodoměrná sestava s fakturačním vodoměrem a hlavním domovním uzávěrem vody. </w:t>
      </w:r>
      <w:r>
        <w:t>Za vodoměrnou sestavou bude provedeno nové napojení odbočky pro nově vybudované pavilony C, E a F</w:t>
      </w:r>
      <w:r w:rsidRPr="00B677B1">
        <w:t>.</w:t>
      </w:r>
      <w:r w:rsidR="00FA0D21">
        <w:t xml:space="preserve"> Zároveň bude provedena nová odbočka pro rozvody požární vody pro odběrná místa – požární hydranty.</w:t>
      </w:r>
    </w:p>
    <w:p w14:paraId="6956828A" w14:textId="3BB3F561" w:rsidR="004F7D66" w:rsidRDefault="00A75BE8" w:rsidP="004F7D66">
      <w:pPr>
        <w:ind w:firstLine="576"/>
        <w:jc w:val="both"/>
      </w:pPr>
      <w:r>
        <w:t>Nová odbočka pitné vody bude v </w:t>
      </w:r>
      <w:proofErr w:type="spellStart"/>
      <w:r>
        <w:t>m.č</w:t>
      </w:r>
      <w:proofErr w:type="spellEnd"/>
      <w:r>
        <w:t xml:space="preserve">. A.1.13 rozdělena na dvě samostatné podružné větve. Větev pro pavilon C a větev pro pavilony E a F. Na patě jednotlivých větví bude umístěn </w:t>
      </w:r>
      <w:r w:rsidR="0026016F">
        <w:t xml:space="preserve">uzávěr (kulový kohout) </w:t>
      </w:r>
      <w:r>
        <w:t>s možností vypouštění.</w:t>
      </w:r>
    </w:p>
    <w:p w14:paraId="5061317A" w14:textId="3A0A4785" w:rsidR="008534A8" w:rsidRPr="00DE4A29" w:rsidRDefault="004F7D66" w:rsidP="004F7D66">
      <w:r>
        <w:br w:type="page"/>
      </w:r>
    </w:p>
    <w:p w14:paraId="4DDF2D3A" w14:textId="6FE627AF" w:rsidR="00A75BE8" w:rsidRPr="00D52446" w:rsidRDefault="00A75BE8" w:rsidP="0026016F">
      <w:pPr>
        <w:pStyle w:val="Nadpis4"/>
      </w:pPr>
      <w:bookmarkStart w:id="24" w:name="_Hlk513967012"/>
      <w:bookmarkStart w:id="25" w:name="_Toc57804594"/>
      <w:bookmarkStart w:id="26" w:name="_Toc105066030"/>
      <w:r w:rsidRPr="00A75BE8">
        <w:lastRenderedPageBreak/>
        <w:t>Rozvod pitné vody – materiál potrubí, trasy vedení, tepelné izolace</w:t>
      </w:r>
      <w:bookmarkEnd w:id="24"/>
      <w:bookmarkEnd w:id="25"/>
      <w:bookmarkEnd w:id="26"/>
    </w:p>
    <w:p w14:paraId="05D6FBF7" w14:textId="74FEE897" w:rsidR="00A75BE8" w:rsidRDefault="00A75BE8" w:rsidP="00A75BE8">
      <w:pPr>
        <w:ind w:firstLine="576"/>
        <w:jc w:val="both"/>
      </w:pPr>
      <w:r w:rsidRPr="0016737A">
        <w:t>Nové rozvody studené</w:t>
      </w:r>
      <w:r>
        <w:t xml:space="preserve"> a</w:t>
      </w:r>
      <w:r w:rsidRPr="0016737A">
        <w:t xml:space="preserve"> teplé budou provedeny z </w:t>
      </w:r>
      <w:r w:rsidR="0026016F">
        <w:t>celo</w:t>
      </w:r>
      <w:r w:rsidRPr="0016737A">
        <w:t xml:space="preserve">plastového potrubí např. </w:t>
      </w:r>
      <w:r>
        <w:t>PP-RCT EVO</w:t>
      </w:r>
      <w:r w:rsidRPr="0016737A">
        <w:t xml:space="preserve">, spojovaného </w:t>
      </w:r>
      <w:proofErr w:type="spellStart"/>
      <w:r>
        <w:t>polyfúzním</w:t>
      </w:r>
      <w:proofErr w:type="spellEnd"/>
      <w:r>
        <w:t xml:space="preserve"> svařováním</w:t>
      </w:r>
      <w:r w:rsidRPr="0016737A">
        <w:t>.</w:t>
      </w:r>
      <w:r w:rsidR="0026016F">
        <w:t xml:space="preserve"> Tlaková řada S4.</w:t>
      </w:r>
    </w:p>
    <w:p w14:paraId="304413E7" w14:textId="0838A786" w:rsidR="00D00357" w:rsidRDefault="00D00357" w:rsidP="00A75BE8">
      <w:pPr>
        <w:ind w:firstLine="576"/>
        <w:jc w:val="both"/>
      </w:pPr>
      <w:r>
        <w:t>Potrubí bude vedeno k jednotlivých odběrným místům (zařizovacím předmětům) v co možná nejkratších délkách a technicky provedeno tak, aby nedošlo ke snížení jeho životnosti ať už mechanickým nebo jiným přičiněním.</w:t>
      </w:r>
    </w:p>
    <w:p w14:paraId="7F3D3B9E" w14:textId="77777777" w:rsidR="008534A8" w:rsidRDefault="008534A8" w:rsidP="008534A8">
      <w:pPr>
        <w:ind w:firstLine="576"/>
        <w:jc w:val="both"/>
      </w:pPr>
      <w:r>
        <w:t>Nová samostatná odbočka pitné vody pro pavilon C bude vedena volně po svislé nosné konstrukci a následně volně pod stropem, kde bude procházet jednotlivými místnostmi viz. PD. V prostoru technických místností lze potrubí nechat nezakryté. V prostoru výukových místností (učeben, šaten) bude potrubí vedeno pod stropem v SDK zákrytu. Nově navržená odbočka pitné vody bude vedena souběžně se stávajícím rozvodem SV+TV+C.</w:t>
      </w:r>
    </w:p>
    <w:p w14:paraId="65A4D2F0" w14:textId="08A1DEE3" w:rsidR="008534A8" w:rsidRDefault="008534A8" w:rsidP="008534A8">
      <w:pPr>
        <w:ind w:firstLine="576"/>
        <w:jc w:val="both"/>
      </w:pPr>
      <w:r>
        <w:t xml:space="preserve">Nová odbočka pitné vody pro pavilon E a F bude vedena volně po svislé nosné konstrukci a následně volně pod stropem, kde bude vedena v prostoru chodby viz. PD. Nově navržená odbočka pitné vody bude vedena souběžně se stávajícím rozvodem SV a rozvody UT. V </w:t>
      </w:r>
      <w:proofErr w:type="spellStart"/>
      <w:r>
        <w:t>m.č</w:t>
      </w:r>
      <w:proofErr w:type="spellEnd"/>
      <w:r>
        <w:t>. D.1.01 bude provedeno pod stropem rozdělení na samostatné odbočky pro pavilony E a F.</w:t>
      </w:r>
    </w:p>
    <w:p w14:paraId="0CC7BD9E" w14:textId="098E2751" w:rsidR="00452DAB" w:rsidRDefault="00452DAB" w:rsidP="00452DAB">
      <w:pPr>
        <w:ind w:firstLine="576"/>
        <w:jc w:val="both"/>
      </w:pPr>
      <w:r>
        <w:t>Nová samostatná odbočka pitné vody pro pavilon E bude vedena volně pod stropem. V </w:t>
      </w:r>
      <w:proofErr w:type="spellStart"/>
      <w:r>
        <w:t>m.č</w:t>
      </w:r>
      <w:proofErr w:type="spellEnd"/>
      <w:r>
        <w:t xml:space="preserve">. E.1.18 klesne potrubí pod podlahu do technologického kanálu, ve kterém bude vedeno souběžně se stávajícím vedením SV do nového přístavku budovy E. Na chodbě </w:t>
      </w:r>
      <w:proofErr w:type="spellStart"/>
      <w:r>
        <w:t>m.č</w:t>
      </w:r>
      <w:proofErr w:type="spellEnd"/>
      <w:r>
        <w:t>. E.1.06 bude vytvořen nový revizní otvor v podlaze, kde bude umístěn uzávěr s možností vypouštění. Rozvody SV k jednotlivým odběrným místům budou vedeny v prostoru podhledu, instalační předstěny nebo v drážce zdiva.</w:t>
      </w:r>
    </w:p>
    <w:p w14:paraId="65C2090C" w14:textId="59B2DA4E" w:rsidR="00452DAB" w:rsidRDefault="00452DAB" w:rsidP="00452DAB">
      <w:pPr>
        <w:ind w:firstLine="576"/>
        <w:jc w:val="both"/>
      </w:pPr>
      <w:r>
        <w:t>V</w:t>
      </w:r>
      <w:r w:rsidR="008534A8">
        <w:t>e stávajícím</w:t>
      </w:r>
      <w:r>
        <w:t xml:space="preserve"> pavilonu E v </w:t>
      </w:r>
      <w:proofErr w:type="spellStart"/>
      <w:r>
        <w:t>m.č</w:t>
      </w:r>
      <w:proofErr w:type="spellEnd"/>
      <w:r>
        <w:t>. E.1.</w:t>
      </w:r>
      <w:r w:rsidR="008534A8">
        <w:t>06</w:t>
      </w:r>
      <w:r>
        <w:t xml:space="preserve"> </w:t>
      </w:r>
      <w:r w:rsidR="008534A8">
        <w:t xml:space="preserve">v novém revizním otvoru </w:t>
      </w:r>
      <w:r>
        <w:t xml:space="preserve">bude provedena odbočka pitné vody pro napojení doplňování vody do akumulační nádrže. Na odbočce bude umístěna </w:t>
      </w:r>
      <w:r w:rsidR="00746A0A">
        <w:t xml:space="preserve">v přístupném prostoru </w:t>
      </w:r>
      <w:r>
        <w:t>sestava armatur s potrubním oddělovačem nebo kontrolovatelnou zpětnou klapkou.</w:t>
      </w:r>
      <w:r w:rsidR="008534A8">
        <w:t xml:space="preserve"> Doplňování pitné vody do nádrže bude řízeno plně automaticky pomocí řídící jednotky umístěné na svislé konstrukci v </w:t>
      </w:r>
      <w:proofErr w:type="spellStart"/>
      <w:r w:rsidR="008534A8">
        <w:t>m.č</w:t>
      </w:r>
      <w:proofErr w:type="spellEnd"/>
      <w:r w:rsidR="008534A8">
        <w:t>. E.1.06</w:t>
      </w:r>
      <w:r w:rsidR="00746A0A">
        <w:t>.</w:t>
      </w:r>
    </w:p>
    <w:p w14:paraId="5FE20978" w14:textId="77777777" w:rsidR="00452DAB" w:rsidRDefault="00452DAB" w:rsidP="00452DAB">
      <w:pPr>
        <w:ind w:firstLine="576"/>
        <w:jc w:val="both"/>
      </w:pPr>
      <w:r>
        <w:t xml:space="preserve">Nová samostatná odbočka pitné vody pro pavilon F bude vedena volně pod stropem. Rozvody SV k jednotlivým odběrným místům budou vedeny v prostoru podhledu, instalační předstěny nebo v drážce zdiva. </w:t>
      </w:r>
    </w:p>
    <w:p w14:paraId="079225FB" w14:textId="28CE3D97" w:rsidR="00452DAB" w:rsidRDefault="00452DAB" w:rsidP="00452DAB">
      <w:pPr>
        <w:ind w:firstLine="576"/>
        <w:jc w:val="both"/>
      </w:pPr>
      <w:r>
        <w:t>V novém pavilonu F v </w:t>
      </w:r>
      <w:proofErr w:type="spellStart"/>
      <w:r>
        <w:t>m.č</w:t>
      </w:r>
      <w:proofErr w:type="spellEnd"/>
      <w:r>
        <w:t>. F.1.06 bude provedena odbočka pitné vody pro napojení doplňování vody do akumulační nádrže. Na odbočce bude umístěna sestava armatur s potrubním oddělovačem nebo kontrolovatelnou zpětnou klapkou v přístupném prostoru předstěny.</w:t>
      </w:r>
    </w:p>
    <w:p w14:paraId="1003B133" w14:textId="2A8A9BF3" w:rsidR="00746A0A" w:rsidRDefault="00746A0A" w:rsidP="00746A0A">
      <w:pPr>
        <w:ind w:firstLine="576"/>
        <w:jc w:val="both"/>
      </w:pPr>
      <w:r>
        <w:t>V </w:t>
      </w:r>
      <w:proofErr w:type="spellStart"/>
      <w:r>
        <w:t>m.č</w:t>
      </w:r>
      <w:proofErr w:type="spellEnd"/>
      <w:r>
        <w:t>. F.1.06 bude provedena odbočka pitné vody pro napojení doplňování vody do akumulační nádrže. Na odbočce bude umístěna v přístupném prostoru sestava armatur s potrubním oddělovačem nebo kontrolovatelnou zpětnou klapkou. Doplňování pitné vody do nádrže bude řízeno plně automaticky pomocí řídící jednotky umístěné na svislé konstrukci v </w:t>
      </w:r>
      <w:proofErr w:type="spellStart"/>
      <w:r>
        <w:t>m.č</w:t>
      </w:r>
      <w:proofErr w:type="spellEnd"/>
      <w:r>
        <w:t>. F.1.06.</w:t>
      </w:r>
    </w:p>
    <w:p w14:paraId="238CE9CE" w14:textId="77777777" w:rsidR="00A75BE8" w:rsidRPr="00D52446" w:rsidRDefault="00A75BE8" w:rsidP="00A75BE8">
      <w:pPr>
        <w:ind w:firstLine="576"/>
        <w:jc w:val="both"/>
      </w:pPr>
      <w:r w:rsidRPr="00CB6BE0">
        <w:t xml:space="preserve">Všechna nová vedení potrubí vody budou opatřena tepelnou izolací – </w:t>
      </w:r>
      <w:proofErr w:type="spellStart"/>
      <w:r w:rsidRPr="00CB6BE0">
        <w:t>návlekovými</w:t>
      </w:r>
      <w:proofErr w:type="spellEnd"/>
      <w:r w:rsidRPr="00CB6BE0">
        <w:t xml:space="preserve"> pouzdry s lepenými spoji - viz. tabulka izolací v projektové dokumentaci. Izolace na rozvodu studené vody bude provedena v nenasákavém provedení. Tloušťky tepelných izolací budou použity tak, aby splňovaly požadavek </w:t>
      </w:r>
      <w:proofErr w:type="spellStart"/>
      <w:r w:rsidRPr="00CB6BE0">
        <w:t>vyhl</w:t>
      </w:r>
      <w:proofErr w:type="spellEnd"/>
      <w:r w:rsidRPr="00CB6BE0">
        <w:t>. č. 193/2007 Sb.</w:t>
      </w:r>
    </w:p>
    <w:p w14:paraId="671ECCD7" w14:textId="69B0AD92" w:rsidR="005E6521" w:rsidRDefault="00A75BE8" w:rsidP="00746A0A">
      <w:pPr>
        <w:ind w:firstLine="576"/>
        <w:jc w:val="both"/>
      </w:pPr>
      <w:r w:rsidRPr="00CB6BE0">
        <w:t>Rozvody budou provedeny dle montážních předpisů výrobce, nutno dodržet správné upevnění, zajistit pohyb potrubí kluzným uložením</w:t>
      </w:r>
      <w:r w:rsidR="0026016F">
        <w:t xml:space="preserve">. Délková roztažnost potrubí bude </w:t>
      </w:r>
      <w:r w:rsidR="00D00357">
        <w:t>řešena dle montážních předpisů výrobce, přednostně přirozenými</w:t>
      </w:r>
      <w:r w:rsidR="0026016F">
        <w:t xml:space="preserve"> kompenzátor</w:t>
      </w:r>
      <w:r w:rsidR="00D00357">
        <w:t>y</w:t>
      </w:r>
      <w:r w:rsidR="0026016F">
        <w:t xml:space="preserve"> typu L a Z na trasách potrubí</w:t>
      </w:r>
      <w:r w:rsidR="00D00357">
        <w:t>.</w:t>
      </w:r>
    </w:p>
    <w:p w14:paraId="6B143D2D" w14:textId="77777777" w:rsidR="0026016F" w:rsidRDefault="0026016F" w:rsidP="00746A0A">
      <w:pPr>
        <w:ind w:firstLine="576"/>
        <w:jc w:val="both"/>
      </w:pPr>
    </w:p>
    <w:p w14:paraId="335CB1E6" w14:textId="3454EA4D" w:rsidR="00FA0D21" w:rsidRDefault="00FA0D21" w:rsidP="0026016F">
      <w:pPr>
        <w:pStyle w:val="Nadpis4"/>
      </w:pPr>
      <w:r w:rsidRPr="00A75BE8">
        <w:lastRenderedPageBreak/>
        <w:t xml:space="preserve">Rozvod </w:t>
      </w:r>
      <w:r>
        <w:t>požární</w:t>
      </w:r>
      <w:r w:rsidRPr="00A75BE8">
        <w:t xml:space="preserve"> vody – materiál potrubí, trasy vedení, tepelné izolace</w:t>
      </w:r>
    </w:p>
    <w:p w14:paraId="1AA9B6FB" w14:textId="76E1580F" w:rsidR="00452DAB" w:rsidRDefault="00452DAB" w:rsidP="00452DAB">
      <w:pPr>
        <w:ind w:firstLine="576"/>
        <w:jc w:val="both"/>
      </w:pPr>
      <w:r w:rsidRPr="008737CA">
        <w:t xml:space="preserve">Rozvod vody k hydrantovým systémům bude proveden jako samostatný rozvod napojený na rozvod pitné vody v objektu, tento rozvod bude proveden jako zavodněný. </w:t>
      </w:r>
      <w:r w:rsidR="007346D6">
        <w:t>Napojení na rozvod pitné vody bude provedeno pomocí kontrolovatelné zpětné armatury, která bude osazena co možná nejblíže místu napojení na rozvod pitné vody.</w:t>
      </w:r>
    </w:p>
    <w:p w14:paraId="43E8609E" w14:textId="550DCC2F" w:rsidR="00D00357" w:rsidRPr="00452DAB" w:rsidRDefault="00D00357" w:rsidP="00D00357">
      <w:pPr>
        <w:ind w:firstLine="576"/>
        <w:jc w:val="both"/>
      </w:pPr>
      <w:r w:rsidRPr="0016737A">
        <w:t>Rozvody vody k hydrantovým systémům budou provedeny v celém novém rozsahu z ocelových trub uvnitř/vně pozinkovaných spojovaného lisovanými spoji.</w:t>
      </w:r>
    </w:p>
    <w:p w14:paraId="7C0A371C" w14:textId="0CC4DDD2" w:rsidR="00452DAB" w:rsidRPr="00452DAB" w:rsidRDefault="00452DAB" w:rsidP="00452DAB">
      <w:pPr>
        <w:ind w:firstLine="576"/>
        <w:jc w:val="both"/>
      </w:pPr>
      <w:r w:rsidRPr="0016737A">
        <w:t>Novým páteřním rozvodem budou napojeny hydranty rozmístěné v objektu, v provedení s tvarově stálou hadicí o ø</w:t>
      </w:r>
      <w:r w:rsidR="00E94711">
        <w:t>19</w:t>
      </w:r>
      <w:r w:rsidRPr="0016737A">
        <w:t> mm a délce 30 m, min. průtoku 0,3 l/s a 0,2 </w:t>
      </w:r>
      <w:proofErr w:type="spellStart"/>
      <w:r w:rsidRPr="0016737A">
        <w:t>MPa</w:t>
      </w:r>
      <w:proofErr w:type="spellEnd"/>
      <w:r w:rsidRPr="0016737A">
        <w:t xml:space="preserve"> přetlaku na nejvzdálenějším odběrném místě.</w:t>
      </w:r>
    </w:p>
    <w:p w14:paraId="1E3E22D9" w14:textId="0660864F" w:rsidR="00FA0D21" w:rsidRDefault="00452DAB" w:rsidP="00D00357">
      <w:pPr>
        <w:ind w:firstLine="576"/>
        <w:jc w:val="both"/>
      </w:pPr>
      <w:r w:rsidRPr="0016737A">
        <w:t>Rozvody budou provedeny dle montážních předpisů výrobce, nutno dodržet správné upevnění, zajistit pohyb potrubí kluzným uložením</w:t>
      </w:r>
      <w:r w:rsidR="00D00357">
        <w:t>. Délková roztažnost potrubí bude řešena dle montážních předpisů výrobce, přednostně přirozenými kompenzátory typu L a Z na trasách potrubí.</w:t>
      </w:r>
    </w:p>
    <w:p w14:paraId="52B51B23" w14:textId="4A9B6B88" w:rsidR="00FA0D21" w:rsidRDefault="00FA0D21" w:rsidP="00FA0D21">
      <w:pPr>
        <w:pStyle w:val="Nadpis4"/>
      </w:pPr>
      <w:bookmarkStart w:id="27" w:name="_Toc57804596"/>
      <w:bookmarkStart w:id="28" w:name="_Toc105066032"/>
      <w:r w:rsidRPr="00FA0D21">
        <w:t>Systém přípravy teplé vody</w:t>
      </w:r>
      <w:bookmarkEnd w:id="27"/>
      <w:bookmarkEnd w:id="28"/>
    </w:p>
    <w:p w14:paraId="0FF86F2C" w14:textId="13844718" w:rsidR="00D92769" w:rsidRDefault="00D92769" w:rsidP="00FA0D21">
      <w:r>
        <w:t xml:space="preserve">Příprava teplé vody bude provedena pomocí </w:t>
      </w:r>
      <w:r w:rsidR="00D00357">
        <w:t xml:space="preserve">lokálních </w:t>
      </w:r>
      <w:r>
        <w:t>elektrických zásobníkových ohřívačů.</w:t>
      </w:r>
    </w:p>
    <w:p w14:paraId="13FF163A" w14:textId="60BBB184" w:rsidR="00FA0D21" w:rsidRDefault="00FA0D21" w:rsidP="00FA0D21">
      <w:pPr>
        <w:ind w:firstLine="708"/>
      </w:pPr>
      <w:r>
        <w:t xml:space="preserve">Při vstupu do </w:t>
      </w:r>
      <w:proofErr w:type="spellStart"/>
      <w:r>
        <w:t>m.č</w:t>
      </w:r>
      <w:proofErr w:type="spellEnd"/>
      <w:r>
        <w:t>. C.1.12 bude na odbočku napojen centrální elektrický zásobník TV o celkovém objemu 50 litrů a příkonu 1–4 kW (230 V, 50 Hz), který bude zásobovat teplou vodou nové přilehlé hygienické zázemí v 1.NP a 2.NP (</w:t>
      </w:r>
      <w:proofErr w:type="spellStart"/>
      <w:r>
        <w:t>m.č</w:t>
      </w:r>
      <w:proofErr w:type="spellEnd"/>
      <w:r>
        <w:t>. C.1.11, C.1.10, C.2.06).</w:t>
      </w:r>
    </w:p>
    <w:p w14:paraId="7B950382" w14:textId="460071E6" w:rsidR="00FA0D21" w:rsidRDefault="00D92769" w:rsidP="00FA0D21">
      <w:pPr>
        <w:ind w:firstLine="708"/>
      </w:pPr>
      <w:r>
        <w:t>L</w:t>
      </w:r>
      <w:r w:rsidR="00FA0D21">
        <w:t>okální odběrná místa TV budou opatřena lokálními elektrickými ohřívači teplé vody o objemech 5, 10 nebo 15 litrů a příkonem 1,5 kW nebo 2,0 kW (viz. PD).</w:t>
      </w:r>
    </w:p>
    <w:p w14:paraId="15F1DF64" w14:textId="730FCF9E" w:rsidR="0026016F" w:rsidRPr="00FA0D21" w:rsidRDefault="0026016F" w:rsidP="0026016F">
      <w:pPr>
        <w:ind w:firstLine="576"/>
        <w:jc w:val="both"/>
      </w:pPr>
      <w:r>
        <w:t>Na výstupu teplé vody z elektrických zásobníkových ohřívačů bude umístěn termostatický směšovací ventil pro ochranu uživatele před opařením s nastavenou výstupní teplotou max. 40 °C. Jmenovitá světlost termostatického směšovacího ventilu bude odpovídat DN napojovaného potrubí.</w:t>
      </w:r>
    </w:p>
    <w:p w14:paraId="3A8B55A6" w14:textId="77777777" w:rsidR="00677D69" w:rsidRDefault="00677D69" w:rsidP="007F6AF6">
      <w:pPr>
        <w:ind w:firstLine="576"/>
        <w:jc w:val="both"/>
      </w:pPr>
    </w:p>
    <w:p w14:paraId="01694CBC" w14:textId="31D8A9D0" w:rsidR="00A75BE8" w:rsidRDefault="005E6521" w:rsidP="00D00357">
      <w:pPr>
        <w:pStyle w:val="Nadpis3"/>
      </w:pPr>
      <w:bookmarkStart w:id="29" w:name="_Toc166769188"/>
      <w:r>
        <w:t>Vnitřní kanalizace – splašková</w:t>
      </w:r>
      <w:bookmarkEnd w:id="29"/>
    </w:p>
    <w:p w14:paraId="2F6A52E3" w14:textId="633D0BF7" w:rsidR="00A75BE8" w:rsidRDefault="00A75BE8" w:rsidP="00A75BE8">
      <w:pPr>
        <w:ind w:firstLine="576"/>
        <w:jc w:val="both"/>
      </w:pPr>
      <w:r w:rsidRPr="00F44FCF">
        <w:t xml:space="preserve">Jednotlivé zařizovací předměty budou napojeny na připojovací potrubí, které je vedeno v nejkratší trase směrem k odpadnímu splaškovému potrubí. Nejvzdálenější odpadní potrubí budou odvětrána 500 mm nad úroveň střechy. Svodná potrubí budou </w:t>
      </w:r>
      <w:r>
        <w:t>s</w:t>
      </w:r>
      <w:r w:rsidRPr="00F44FCF">
        <w:t xml:space="preserve">vedena pod </w:t>
      </w:r>
      <w:r>
        <w:t xml:space="preserve">podlahu </w:t>
      </w:r>
      <w:r w:rsidRPr="00F44FCF">
        <w:t xml:space="preserve">a napojena hlavním svodným potrubím do </w:t>
      </w:r>
      <w:r w:rsidR="00D00357">
        <w:t>přeložky kanalizace</w:t>
      </w:r>
      <w:r>
        <w:t xml:space="preserve"> a</w:t>
      </w:r>
      <w:r w:rsidRPr="00F44FCF">
        <w:t xml:space="preserve"> </w:t>
      </w:r>
      <w:r w:rsidR="00D00357">
        <w:t xml:space="preserve">stávající </w:t>
      </w:r>
      <w:r w:rsidRPr="00F44FCF">
        <w:t>kanalizační přípojky tvořenou potrubím z</w:t>
      </w:r>
      <w:r>
        <w:t xml:space="preserve"> Kameniny </w:t>
      </w:r>
      <w:r w:rsidRPr="00F44FCF">
        <w:t>DN</w:t>
      </w:r>
      <w:r>
        <w:t>25</w:t>
      </w:r>
      <w:r w:rsidRPr="00F44FCF">
        <w:t>0</w:t>
      </w:r>
      <w:r w:rsidR="00D00357">
        <w:t>.</w:t>
      </w:r>
    </w:p>
    <w:p w14:paraId="17760CB1" w14:textId="456698E1" w:rsidR="00D00357" w:rsidRPr="00F44FCF" w:rsidRDefault="00D00357" w:rsidP="00D00357">
      <w:pPr>
        <w:ind w:firstLine="576"/>
        <w:jc w:val="both"/>
      </w:pPr>
      <w:r w:rsidRPr="006D384A">
        <w:t xml:space="preserve">Připojovací, odpadní a svodná potrubí (zavěšená) </w:t>
      </w:r>
      <w:r>
        <w:t xml:space="preserve">vedená uvnitř objektu </w:t>
      </w:r>
      <w:r w:rsidRPr="006D384A">
        <w:t>budou provedena ze systému kanalizace</w:t>
      </w:r>
      <w:r>
        <w:t xml:space="preserve"> HT-PP spojovaného hrdlovými spoji</w:t>
      </w:r>
      <w:r w:rsidRPr="006D384A">
        <w:t>. Odpadní a svodná potrubí (zavěšená) budou uchycena pomocí objímek a upevňovací sady v </w:t>
      </w:r>
      <w:proofErr w:type="spellStart"/>
      <w:r w:rsidRPr="006D384A">
        <w:t>protivibračním</w:t>
      </w:r>
      <w:proofErr w:type="spellEnd"/>
      <w:r w:rsidRPr="006D384A">
        <w:t xml:space="preserve"> provedení.</w:t>
      </w:r>
    </w:p>
    <w:p w14:paraId="1CFA9F3D" w14:textId="135880A9" w:rsidR="00A75BE8" w:rsidRDefault="00A75BE8" w:rsidP="00A75BE8">
      <w:pPr>
        <w:ind w:firstLine="576"/>
        <w:jc w:val="both"/>
      </w:pPr>
      <w:r w:rsidRPr="00AC5479">
        <w:t>Napojení připojovacích potrubí na odpadní bude provedeno převážně pomocí rohových odboček 110/110/</w:t>
      </w:r>
      <w:proofErr w:type="gramStart"/>
      <w:r w:rsidRPr="00AC5479">
        <w:t>110 – 8</w:t>
      </w:r>
      <w:r w:rsidR="002920AB">
        <w:t>7</w:t>
      </w:r>
      <w:proofErr w:type="gramEnd"/>
      <w:r w:rsidRPr="00AC5479">
        <w:t>˚ popř. pomocí odboček jednoduchých s úhlem připojení 45˚ a 8</w:t>
      </w:r>
      <w:r w:rsidR="002920AB">
        <w:t>7</w:t>
      </w:r>
      <w:r w:rsidRPr="00AC5479">
        <w:t>˚. Jednotlivé zařizovací předměty (vyjma WC mís) budou osazeny příslušnými zápachovými uzavírkami.</w:t>
      </w:r>
    </w:p>
    <w:p w14:paraId="23C26934" w14:textId="029F1BFD" w:rsidR="002920AB" w:rsidRPr="00F44FCF" w:rsidRDefault="004F7D66" w:rsidP="004F7D66">
      <w:pPr>
        <w:ind w:firstLine="576"/>
        <w:jc w:val="both"/>
      </w:pPr>
      <w:r>
        <w:t xml:space="preserve">Napojení některých zařizovacích předmětů bude provedeno pomocí </w:t>
      </w:r>
      <w:proofErr w:type="spellStart"/>
      <w:r>
        <w:t>předstěnového</w:t>
      </w:r>
      <w:proofErr w:type="spellEnd"/>
      <w:r>
        <w:t xml:space="preserve"> systému technicky vhodného k danému zařizovacímu předmětu. </w:t>
      </w:r>
      <w:proofErr w:type="spellStart"/>
      <w:r>
        <w:t>Předstěnové</w:t>
      </w:r>
      <w:proofErr w:type="spellEnd"/>
      <w:r>
        <w:t xml:space="preserve"> systémy budou prováděny suchým procesem. </w:t>
      </w:r>
      <w:r w:rsidR="00677D69">
        <w:t xml:space="preserve">Napojení přepadu pojistné sestavy elektrických zásobníkových ohřívačů budou řešena pomocí sifonu </w:t>
      </w:r>
      <w:proofErr w:type="gramStart"/>
      <w:r w:rsidR="00677D69">
        <w:t>s</w:t>
      </w:r>
      <w:proofErr w:type="gramEnd"/>
      <w:r w:rsidR="00677D69">
        <w:t> </w:t>
      </w:r>
      <w:r w:rsidR="002920AB" w:rsidRPr="002920AB">
        <w:t>mechanick</w:t>
      </w:r>
      <w:r w:rsidR="002920AB">
        <w:t>é</w:t>
      </w:r>
      <w:r w:rsidR="002920AB" w:rsidRPr="002920AB">
        <w:t xml:space="preserve"> zápachov</w:t>
      </w:r>
      <w:r w:rsidR="002920AB">
        <w:t>é</w:t>
      </w:r>
      <w:r w:rsidR="002920AB" w:rsidRPr="002920AB">
        <w:t xml:space="preserve"> uzávěrk</w:t>
      </w:r>
      <w:r w:rsidR="002920AB">
        <w:t>y</w:t>
      </w:r>
      <w:r w:rsidR="002920AB" w:rsidRPr="002920AB">
        <w:t xml:space="preserve"> pro napojení odvodu kondenzátu</w:t>
      </w:r>
      <w:r w:rsidR="002920AB">
        <w:t xml:space="preserve"> s</w:t>
      </w:r>
      <w:r w:rsidR="002920AB" w:rsidRPr="002920AB">
        <w:t xml:space="preserve"> hydraulick</w:t>
      </w:r>
      <w:r w:rsidR="002920AB">
        <w:t>ou</w:t>
      </w:r>
      <w:r w:rsidR="002920AB" w:rsidRPr="002920AB">
        <w:t xml:space="preserve"> kapacit</w:t>
      </w:r>
      <w:r w:rsidR="002920AB">
        <w:t>ou</w:t>
      </w:r>
      <w:r w:rsidR="002920AB" w:rsidRPr="002920AB">
        <w:t xml:space="preserve"> 0,17 l/s</w:t>
      </w:r>
      <w:r w:rsidR="00677D69">
        <w:t>.</w:t>
      </w:r>
      <w:r w:rsidR="002920AB">
        <w:t xml:space="preserve"> Na některých slepých trasách kanalizačního potrubí bude umístěn </w:t>
      </w:r>
      <w:proofErr w:type="spellStart"/>
      <w:r w:rsidR="002920AB">
        <w:t>přivzdušňovací</w:t>
      </w:r>
      <w:proofErr w:type="spellEnd"/>
      <w:r w:rsidR="002920AB">
        <w:t xml:space="preserve"> ventil </w:t>
      </w:r>
      <w:r w:rsidR="002920AB" w:rsidRPr="002920AB">
        <w:t xml:space="preserve">v </w:t>
      </w:r>
      <w:proofErr w:type="spellStart"/>
      <w:r w:rsidR="002920AB" w:rsidRPr="002920AB">
        <w:t>podomítkovém</w:t>
      </w:r>
      <w:proofErr w:type="spellEnd"/>
      <w:r w:rsidR="002920AB" w:rsidRPr="002920AB">
        <w:t xml:space="preserve"> provedení, třída A1, hydraulická kapacita 13 l/s</w:t>
      </w:r>
      <w:r w:rsidR="002920AB">
        <w:t xml:space="preserve"> – viz. PD. Pro napojení automatické myčky bude využita </w:t>
      </w:r>
      <w:proofErr w:type="spellStart"/>
      <w:r w:rsidR="002920AB" w:rsidRPr="002920AB">
        <w:t>podomítková</w:t>
      </w:r>
      <w:proofErr w:type="spellEnd"/>
      <w:r w:rsidR="002920AB" w:rsidRPr="002920AB">
        <w:t xml:space="preserve"> zápachová uzávěrka DN50 s </w:t>
      </w:r>
      <w:proofErr w:type="spellStart"/>
      <w:r w:rsidR="002920AB" w:rsidRPr="002920AB">
        <w:t>přivzdušňovacím</w:t>
      </w:r>
      <w:proofErr w:type="spellEnd"/>
      <w:r w:rsidR="002920AB" w:rsidRPr="002920AB">
        <w:t xml:space="preserve"> ventilem </w:t>
      </w:r>
      <w:r w:rsidR="002920AB" w:rsidRPr="002920AB">
        <w:lastRenderedPageBreak/>
        <w:t>pro pračky, myčky s připojovacím kolenem (d 17-23 mm), krycí deska z nerezové oceli, minimální stavební hloubka 65 mm</w:t>
      </w:r>
      <w:r w:rsidR="002920AB">
        <w:t xml:space="preserve">. Napojení odvodu kondenzátu od VZT jednotky bude provedeno pomocí kondenzačního sifonu DN32 s mechanickým zápachovým uzávěrem, </w:t>
      </w:r>
      <w:proofErr w:type="spellStart"/>
      <w:r w:rsidR="002920AB">
        <w:t>podomítkové</w:t>
      </w:r>
      <w:proofErr w:type="spellEnd"/>
      <w:r w:rsidR="002920AB">
        <w:t xml:space="preserve"> provedení, minimální hloubka pro zabudování 60 mm.</w:t>
      </w:r>
    </w:p>
    <w:p w14:paraId="4EDB3A1C" w14:textId="17397B3A" w:rsidR="00A75BE8" w:rsidRPr="00A75BE8" w:rsidRDefault="005E6521" w:rsidP="00A75BE8">
      <w:pPr>
        <w:pStyle w:val="Nadpis3"/>
      </w:pPr>
      <w:bookmarkStart w:id="30" w:name="_Toc166769189"/>
      <w:r>
        <w:t>Vnitřní kanalizace – dešťová</w:t>
      </w:r>
      <w:bookmarkEnd w:id="30"/>
    </w:p>
    <w:p w14:paraId="61A7005B" w14:textId="41659F9B" w:rsidR="008B1DA8" w:rsidRDefault="008B1DA8" w:rsidP="004F7D66">
      <w:pPr>
        <w:ind w:firstLine="576"/>
        <w:jc w:val="both"/>
      </w:pPr>
      <w:r w:rsidRPr="00F44FCF">
        <w:t>Střešní vtoky budou opatřeny topným kabelem</w:t>
      </w:r>
      <w:r w:rsidR="004F7D66">
        <w:t xml:space="preserve"> s příkonem max 30 W/ks</w:t>
      </w:r>
      <w:r w:rsidR="001F3FF6">
        <w:t xml:space="preserve">. </w:t>
      </w:r>
      <w:r w:rsidR="004F7D66" w:rsidRPr="006D384A">
        <w:t xml:space="preserve">Připojovací, odpadní a svodná potrubí (zavěšená) </w:t>
      </w:r>
      <w:r w:rsidR="004F7D66">
        <w:t xml:space="preserve">vedená uvnitř objektu </w:t>
      </w:r>
      <w:r w:rsidR="004F7D66" w:rsidRPr="006D384A">
        <w:t>budou provedena ze systému kanalizace</w:t>
      </w:r>
      <w:r w:rsidR="004F7D66">
        <w:t xml:space="preserve"> HT-PP spojovaného hrdlovými spoji</w:t>
      </w:r>
      <w:r w:rsidR="004F7D66" w:rsidRPr="006D384A">
        <w:t>. Odpadní a svodná potrubí (zavěšená) budou uchycena pomocí objímek a upevňovací sady v </w:t>
      </w:r>
      <w:proofErr w:type="spellStart"/>
      <w:r w:rsidR="004F7D66" w:rsidRPr="006D384A">
        <w:t>protivibračním</w:t>
      </w:r>
      <w:proofErr w:type="spellEnd"/>
      <w:r w:rsidR="004F7D66" w:rsidRPr="006D384A">
        <w:t xml:space="preserve"> provedení.</w:t>
      </w:r>
      <w:r w:rsidR="004F7D66">
        <w:t xml:space="preserve"> </w:t>
      </w:r>
      <w:r w:rsidRPr="00F44FCF">
        <w:t xml:space="preserve">Vnitřní dešťová kanalizace bude </w:t>
      </w:r>
      <w:r w:rsidR="004F7D66">
        <w:t xml:space="preserve">ve specifikovaných místech </w:t>
      </w:r>
      <w:r w:rsidRPr="00F44FCF">
        <w:t xml:space="preserve">provedena ze systému „tiché kanalizace“ </w:t>
      </w:r>
      <w:r w:rsidR="004F7D66">
        <w:t xml:space="preserve">systému </w:t>
      </w:r>
      <w:r w:rsidR="001F3FF6">
        <w:t>HT-PP</w:t>
      </w:r>
      <w:r w:rsidR="004F7D66">
        <w:t xml:space="preserve"> </w:t>
      </w:r>
      <w:r w:rsidR="00344F46">
        <w:t>(v případě vedení „chráněnými prostory</w:t>
      </w:r>
      <w:r w:rsidR="001F3FF6">
        <w:t>“</w:t>
      </w:r>
      <w:r w:rsidR="00344F46">
        <w:t>)</w:t>
      </w:r>
      <w:r w:rsidRPr="00F44FCF">
        <w:t xml:space="preserve">. Vnitřní dešťová kanalizace bude opatřena tepelnou kaučukovou izolací se systémem uzavřených buněk, </w:t>
      </w:r>
      <w:r w:rsidR="00D56E68">
        <w:t xml:space="preserve">minimální </w:t>
      </w:r>
      <w:proofErr w:type="spellStart"/>
      <w:r w:rsidRPr="00F44FCF">
        <w:t>tl</w:t>
      </w:r>
      <w:proofErr w:type="spellEnd"/>
      <w:r w:rsidRPr="00F44FCF">
        <w:t xml:space="preserve">. </w:t>
      </w:r>
      <w:r w:rsidR="00D56E68">
        <w:t>12</w:t>
      </w:r>
      <w:r w:rsidRPr="00F44FCF">
        <w:t xml:space="preserve"> mm</w:t>
      </w:r>
      <w:r w:rsidR="001F3FF6">
        <w:t>.</w:t>
      </w:r>
    </w:p>
    <w:p w14:paraId="7E835810" w14:textId="54C51D31" w:rsidR="007F6AF6" w:rsidRPr="00F44FCF" w:rsidRDefault="007F6AF6" w:rsidP="007F6AF6">
      <w:pPr>
        <w:ind w:firstLine="576"/>
        <w:jc w:val="both"/>
      </w:pPr>
      <w:r w:rsidRPr="006D384A">
        <w:t xml:space="preserve">Připojovací, odpadní a svodná potrubí (zavěšená) </w:t>
      </w:r>
      <w:r>
        <w:t xml:space="preserve">vedená uvnitř objektu </w:t>
      </w:r>
      <w:r w:rsidRPr="006D384A">
        <w:t>budou provedena ze systému kanalizace</w:t>
      </w:r>
      <w:r>
        <w:t xml:space="preserve"> HT-PP</w:t>
      </w:r>
      <w:r w:rsidRPr="006D384A">
        <w:t xml:space="preserve"> </w:t>
      </w:r>
      <w:r>
        <w:t>spojovaného hrdlovými spoji</w:t>
      </w:r>
      <w:r w:rsidRPr="006D384A">
        <w:t>. Odpadní a svodná potrubí (zavěšená) budou uchycena pomocí objímek a upevňovací sady v </w:t>
      </w:r>
      <w:proofErr w:type="spellStart"/>
      <w:r w:rsidRPr="006D384A">
        <w:t>protivibračním</w:t>
      </w:r>
      <w:proofErr w:type="spellEnd"/>
      <w:r w:rsidRPr="006D384A">
        <w:t xml:space="preserve"> provedení.</w:t>
      </w:r>
    </w:p>
    <w:p w14:paraId="79B9F4E3" w14:textId="4CDC3284" w:rsidR="005E6521" w:rsidRDefault="001F3FF6" w:rsidP="002920AB">
      <w:pPr>
        <w:ind w:firstLine="576"/>
        <w:jc w:val="both"/>
      </w:pPr>
      <w:r w:rsidRPr="00F44FCF">
        <w:t>Přechod odpadního potrubí do ležaté kanalizace bude proveden pomocí 2</w:t>
      </w:r>
      <w:r>
        <w:t xml:space="preserve"> </w:t>
      </w:r>
      <w:r w:rsidRPr="00F44FCF">
        <w:t>ks kolen 45˚ a uklidňovací délkou 250 mm.</w:t>
      </w:r>
      <w:bookmarkStart w:id="31" w:name="_Toc88811128"/>
      <w:bookmarkStart w:id="32" w:name="_Toc89350016"/>
      <w:bookmarkStart w:id="33" w:name="_Toc97215801"/>
      <w:bookmarkStart w:id="34" w:name="_Toc105066048"/>
    </w:p>
    <w:p w14:paraId="5484CFCF" w14:textId="77777777" w:rsidR="004F7D66" w:rsidRDefault="004F7D66" w:rsidP="002920AB">
      <w:pPr>
        <w:ind w:firstLine="576"/>
        <w:jc w:val="both"/>
      </w:pPr>
    </w:p>
    <w:p w14:paraId="72A05BFC" w14:textId="44AD16EF" w:rsidR="003E09F3" w:rsidRPr="003E09F3" w:rsidRDefault="003E09F3" w:rsidP="004F7D66">
      <w:pPr>
        <w:pStyle w:val="Nadpis1"/>
        <w:tabs>
          <w:tab w:val="num" w:pos="705"/>
          <w:tab w:val="num" w:pos="1425"/>
        </w:tabs>
        <w:ind w:left="0" w:firstLine="0"/>
      </w:pPr>
      <w:bookmarkStart w:id="35" w:name="_Toc25069231"/>
      <w:bookmarkStart w:id="36" w:name="_Toc89350008"/>
      <w:bookmarkStart w:id="37" w:name="_Toc97215793"/>
      <w:bookmarkStart w:id="38" w:name="_Toc105066040"/>
      <w:bookmarkStart w:id="39" w:name="_Toc166769190"/>
      <w:r w:rsidRPr="003E09F3">
        <w:t>Požární ucpávky</w:t>
      </w:r>
      <w:bookmarkEnd w:id="35"/>
      <w:bookmarkEnd w:id="36"/>
      <w:bookmarkEnd w:id="37"/>
      <w:bookmarkEnd w:id="38"/>
      <w:bookmarkEnd w:id="39"/>
    </w:p>
    <w:p w14:paraId="0CF5BE39" w14:textId="77777777" w:rsidR="003E09F3" w:rsidRPr="00393DF3" w:rsidRDefault="003E09F3" w:rsidP="003E09F3">
      <w:pPr>
        <w:ind w:firstLine="576"/>
        <w:jc w:val="both"/>
      </w:pPr>
      <w:r w:rsidRPr="00393DF3">
        <w:t>Prostupy vytvořené během výstavby budovy pro jednotlivé instalace vyžadují použití požárních ucpávek a těsnění, které zajišťují původní či vyšší požární odolnost konstrukcí před jejich narušením.</w:t>
      </w:r>
    </w:p>
    <w:p w14:paraId="75544F73" w14:textId="35209EAC" w:rsidR="003E09F3" w:rsidRPr="00393DF3" w:rsidRDefault="003E09F3" w:rsidP="003E09F3">
      <w:pPr>
        <w:ind w:firstLine="576"/>
        <w:jc w:val="both"/>
      </w:pPr>
      <w:r w:rsidRPr="00393DF3">
        <w:t>Použití požárních ucpávek jsou podrobně upravena normami Požární bezpečnost staveb ČSN 730802 pro nevýrobní objekty a ČSN 730804 pro výrobní objekty a obě definují funkci požárně dělících konstrukcí. Požárně odolné stěny a stropy musí bránit šíření požáru mezi jednotlivými požárními úseky uvnitř objektu. Výše zmíněné normy stanovují, že požární odolnost požárně dělící konstrukcí nesmí být snížena nebo porušena například požárně neuzavřenými prostupy nebo spárami a následně se stanovuje, že prostupy rozvodů a instalací požárně dělící konstrukcemi musí být utěsněny materiálem, který má prokazatelně požární odolnost ve smyslu EI pro prostup daného typu instalace.</w:t>
      </w:r>
    </w:p>
    <w:p w14:paraId="3FF66A9F" w14:textId="3F740D11" w:rsidR="003E09F3" w:rsidRPr="003E09F3" w:rsidRDefault="003E09F3" w:rsidP="003E09F3">
      <w:pPr>
        <w:ind w:firstLine="576"/>
        <w:jc w:val="both"/>
      </w:pPr>
      <w:r w:rsidRPr="00393DF3">
        <w:t>Níže jsou uvedeny obecně používané systémy, jako návod k řešení průchodů instalací požárně dělícími konstrukcemi. Detailní řešení bude předepsáno specialistou PBŘ a projektantem stavební části, aby byly řešeny, pokud možno jednotně v celém objektu.</w:t>
      </w:r>
    </w:p>
    <w:p w14:paraId="240DCD2D" w14:textId="5D2945AC" w:rsidR="005E6521" w:rsidRDefault="005E6521">
      <w:pPr>
        <w:rPr>
          <w:b/>
          <w:bCs/>
          <w:i/>
          <w:iCs/>
        </w:rPr>
      </w:pPr>
      <w:r>
        <w:rPr>
          <w:b/>
          <w:bCs/>
          <w:i/>
          <w:iCs/>
        </w:rPr>
        <w:br w:type="page"/>
      </w:r>
    </w:p>
    <w:p w14:paraId="0DBDB2A9" w14:textId="77777777" w:rsidR="003E09F3" w:rsidRPr="003E09F3" w:rsidRDefault="003E09F3" w:rsidP="003E09F3">
      <w:pPr>
        <w:pStyle w:val="Nadpis2"/>
      </w:pPr>
      <w:bookmarkStart w:id="40" w:name="_Toc25066152"/>
      <w:bookmarkStart w:id="41" w:name="_Toc88811121"/>
      <w:bookmarkStart w:id="42" w:name="_Toc89350009"/>
      <w:bookmarkStart w:id="43" w:name="_Toc97215794"/>
      <w:bookmarkStart w:id="44" w:name="_Toc105066041"/>
      <w:bookmarkStart w:id="45" w:name="_Toc166769191"/>
      <w:r w:rsidRPr="003E09F3">
        <w:lastRenderedPageBreak/>
        <w:t xml:space="preserve">Varianty požárních ucpávek a těsnění při průchodu požárně dělící </w:t>
      </w:r>
      <w:proofErr w:type="spellStart"/>
      <w:r w:rsidRPr="003E09F3">
        <w:t>kcí</w:t>
      </w:r>
      <w:bookmarkEnd w:id="40"/>
      <w:bookmarkEnd w:id="41"/>
      <w:bookmarkEnd w:id="42"/>
      <w:bookmarkEnd w:id="43"/>
      <w:bookmarkEnd w:id="44"/>
      <w:bookmarkEnd w:id="45"/>
      <w:proofErr w:type="spellEnd"/>
    </w:p>
    <w:p w14:paraId="417BBEBB" w14:textId="77777777" w:rsidR="003E09F3" w:rsidRPr="003E09F3" w:rsidRDefault="003E09F3" w:rsidP="003E09F3">
      <w:pPr>
        <w:pStyle w:val="Nadpis3"/>
      </w:pPr>
      <w:bookmarkStart w:id="46" w:name="_Toc25066153"/>
      <w:bookmarkStart w:id="47" w:name="_Toc88811122"/>
      <w:bookmarkStart w:id="48" w:name="_Toc89350010"/>
      <w:bookmarkStart w:id="49" w:name="_Toc97215795"/>
      <w:bookmarkStart w:id="50" w:name="_Toc105066042"/>
      <w:bookmarkStart w:id="51" w:name="_Toc166769192"/>
      <w:r w:rsidRPr="003E09F3">
        <w:t>Nehořlavé potrubí + nehořlavá izolace</w:t>
      </w:r>
      <w:bookmarkEnd w:id="46"/>
      <w:bookmarkEnd w:id="47"/>
      <w:bookmarkEnd w:id="48"/>
      <w:bookmarkEnd w:id="49"/>
      <w:bookmarkEnd w:id="50"/>
      <w:bookmarkEnd w:id="51"/>
    </w:p>
    <w:p w14:paraId="4350F4C2" w14:textId="77777777" w:rsidR="003E09F3" w:rsidRPr="00393DF3" w:rsidRDefault="003E09F3" w:rsidP="003E09F3">
      <w:pPr>
        <w:ind w:firstLine="576"/>
        <w:jc w:val="both"/>
      </w:pPr>
    </w:p>
    <w:p w14:paraId="13CA94BD" w14:textId="77777777" w:rsidR="003E09F3" w:rsidRPr="00393DF3" w:rsidRDefault="003E09F3" w:rsidP="003E09F3">
      <w:pPr>
        <w:ind w:firstLine="576"/>
        <w:jc w:val="both"/>
      </w:pPr>
      <w:r w:rsidRPr="00393DF3">
        <w:t xml:space="preserve">Jedná se o prostup požární konstrukcí, kdy při hoření nedochází k úbytku či prohoření materiálu potrubí a izolace. Pro tuto variantu prostupu se uvažuje použít silikonový protipožární tmel či protipožární akrylátový tmel. </w:t>
      </w:r>
    </w:p>
    <w:p w14:paraId="5DB8DD77" w14:textId="77777777" w:rsidR="003E09F3" w:rsidRPr="00393DF3" w:rsidRDefault="003E09F3" w:rsidP="003E09F3"/>
    <w:p w14:paraId="7B3AD124" w14:textId="3FD33324" w:rsidR="003E09F3" w:rsidRPr="00393DF3" w:rsidRDefault="003E09F3" w:rsidP="003E09F3">
      <w:pPr>
        <w:pStyle w:val="Nadpis3"/>
        <w:tabs>
          <w:tab w:val="num" w:pos="720"/>
          <w:tab w:val="num" w:pos="2865"/>
        </w:tabs>
      </w:pPr>
      <w:bookmarkStart w:id="52" w:name="_Toc25066154"/>
      <w:bookmarkStart w:id="53" w:name="_Toc88811123"/>
      <w:bookmarkStart w:id="54" w:name="_Toc89350011"/>
      <w:bookmarkStart w:id="55" w:name="_Toc97215796"/>
      <w:bookmarkStart w:id="56" w:name="_Toc105066043"/>
      <w:bookmarkStart w:id="57" w:name="_Toc166769193"/>
      <w:r w:rsidRPr="003E09F3">
        <w:t>Nehořlavé potrubí + hořlavá izolace</w:t>
      </w:r>
      <w:bookmarkEnd w:id="52"/>
      <w:bookmarkEnd w:id="53"/>
      <w:bookmarkEnd w:id="54"/>
      <w:bookmarkEnd w:id="55"/>
      <w:bookmarkEnd w:id="56"/>
      <w:bookmarkEnd w:id="57"/>
    </w:p>
    <w:p w14:paraId="1A765A9A" w14:textId="77777777" w:rsidR="003E09F3" w:rsidRDefault="003E09F3" w:rsidP="003E09F3">
      <w:pPr>
        <w:ind w:firstLine="576"/>
        <w:jc w:val="both"/>
      </w:pPr>
      <w:r w:rsidRPr="00393DF3">
        <w:t>Jedná se o prostup požární konstrukcí, kdy při hoření dochází k vyhoření tepelné izolace, potrubí zůstává. Pro tuto variantu prostupu se uvažuje použít protipožární bandáž, případně se dá použít protipožární zpěňující tmel.</w:t>
      </w:r>
    </w:p>
    <w:p w14:paraId="7FB1E374" w14:textId="77777777" w:rsidR="003E09F3" w:rsidRPr="00393DF3" w:rsidRDefault="003E09F3" w:rsidP="003E09F3">
      <w:pPr>
        <w:ind w:firstLine="576"/>
        <w:jc w:val="both"/>
      </w:pPr>
    </w:p>
    <w:p w14:paraId="13BFF903" w14:textId="75619A98" w:rsidR="003E09F3" w:rsidRPr="00393DF3" w:rsidRDefault="003E09F3" w:rsidP="003E09F3">
      <w:pPr>
        <w:pStyle w:val="Nadpis3"/>
        <w:tabs>
          <w:tab w:val="num" w:pos="720"/>
          <w:tab w:val="num" w:pos="2865"/>
        </w:tabs>
      </w:pPr>
      <w:bookmarkStart w:id="58" w:name="_Toc25066155"/>
      <w:bookmarkStart w:id="59" w:name="_Toc88811124"/>
      <w:bookmarkStart w:id="60" w:name="_Toc89350012"/>
      <w:bookmarkStart w:id="61" w:name="_Toc97215797"/>
      <w:bookmarkStart w:id="62" w:name="_Toc105066044"/>
      <w:bookmarkStart w:id="63" w:name="_Toc166769194"/>
      <w:r w:rsidRPr="003E09F3">
        <w:t>Hořlavé potrubí + hořlavá izolace</w:t>
      </w:r>
      <w:bookmarkEnd w:id="58"/>
      <w:bookmarkEnd w:id="59"/>
      <w:bookmarkEnd w:id="60"/>
      <w:bookmarkEnd w:id="61"/>
      <w:bookmarkEnd w:id="62"/>
      <w:bookmarkEnd w:id="63"/>
    </w:p>
    <w:p w14:paraId="46C0B14B" w14:textId="77777777" w:rsidR="003E09F3" w:rsidRPr="00393DF3" w:rsidRDefault="003E09F3" w:rsidP="003E09F3">
      <w:pPr>
        <w:ind w:firstLine="576"/>
        <w:jc w:val="both"/>
      </w:pPr>
      <w:r w:rsidRPr="00393DF3">
        <w:t>Jedná se o prostup požární konstrukcí, kdy při hoření dochází k vyhoření tepelné izolace i potrubí. Pro tuto variantu prostupu se uvažuje několik druhů, většinou jsou děleny dle velikosti prostupu.</w:t>
      </w:r>
    </w:p>
    <w:p w14:paraId="695E75D7" w14:textId="77777777" w:rsidR="003E09F3" w:rsidRPr="00393DF3" w:rsidRDefault="003E09F3" w:rsidP="007B1215">
      <w:pPr>
        <w:pStyle w:val="Odstavecseseznamem"/>
        <w:numPr>
          <w:ilvl w:val="0"/>
          <w:numId w:val="2"/>
        </w:numPr>
      </w:pPr>
      <w:r w:rsidRPr="00393DF3">
        <w:t>Nejjednodušší varianta pro potrubí menších průměrů protipožární zpěňující tmel</w:t>
      </w:r>
    </w:p>
    <w:p w14:paraId="67DBB303" w14:textId="77777777" w:rsidR="003E09F3" w:rsidRPr="00393DF3" w:rsidRDefault="003E09F3" w:rsidP="007B1215">
      <w:pPr>
        <w:pStyle w:val="Odstavecseseznamem"/>
        <w:numPr>
          <w:ilvl w:val="0"/>
          <w:numId w:val="2"/>
        </w:numPr>
      </w:pPr>
      <w:r w:rsidRPr="00393DF3">
        <w:t xml:space="preserve">Protipožární pěna </w:t>
      </w:r>
    </w:p>
    <w:p w14:paraId="726F683B" w14:textId="77777777" w:rsidR="003E09F3" w:rsidRPr="00393DF3" w:rsidRDefault="003E09F3" w:rsidP="007B1215">
      <w:pPr>
        <w:pStyle w:val="Odstavecseseznamem"/>
        <w:numPr>
          <w:ilvl w:val="0"/>
          <w:numId w:val="2"/>
        </w:numPr>
      </w:pPr>
      <w:r w:rsidRPr="00393DF3">
        <w:t>Protipožární zpěňující páska (pokud je prostup přes beton, cihelnou zeď, atd)</w:t>
      </w:r>
    </w:p>
    <w:p w14:paraId="5EE19611" w14:textId="45E6B86A" w:rsidR="003E09F3" w:rsidRDefault="003E09F3" w:rsidP="007B1215">
      <w:pPr>
        <w:pStyle w:val="Odstavecseseznamem"/>
        <w:numPr>
          <w:ilvl w:val="0"/>
          <w:numId w:val="2"/>
        </w:numPr>
      </w:pPr>
      <w:r w:rsidRPr="00393DF3">
        <w:t>Nejdražší varianta, avšak možné použití i pro větší dimenze – protipožární manžety</w:t>
      </w:r>
    </w:p>
    <w:p w14:paraId="5749595C" w14:textId="77777777" w:rsidR="003E09F3" w:rsidRPr="00393DF3" w:rsidRDefault="003E09F3" w:rsidP="00FC0D83">
      <w:pPr>
        <w:pStyle w:val="Odstavecseseznamem"/>
        <w:ind w:left="1065"/>
      </w:pPr>
    </w:p>
    <w:p w14:paraId="31609431" w14:textId="62F8CADA" w:rsidR="003E09F3" w:rsidRPr="00393DF3" w:rsidRDefault="003E09F3" w:rsidP="003E09F3">
      <w:pPr>
        <w:pStyle w:val="Nadpis3"/>
        <w:tabs>
          <w:tab w:val="num" w:pos="720"/>
          <w:tab w:val="num" w:pos="2865"/>
        </w:tabs>
      </w:pPr>
      <w:bookmarkStart w:id="64" w:name="_Toc25066156"/>
      <w:bookmarkStart w:id="65" w:name="_Toc88811125"/>
      <w:bookmarkStart w:id="66" w:name="_Toc89350013"/>
      <w:bookmarkStart w:id="67" w:name="_Toc97215798"/>
      <w:bookmarkStart w:id="68" w:name="_Toc105066045"/>
      <w:bookmarkStart w:id="69" w:name="_Toc166769195"/>
      <w:r w:rsidRPr="003E09F3">
        <w:t>Hořlavé potrubí bez izolace</w:t>
      </w:r>
      <w:bookmarkEnd w:id="64"/>
      <w:bookmarkEnd w:id="65"/>
      <w:bookmarkEnd w:id="66"/>
      <w:bookmarkEnd w:id="67"/>
      <w:bookmarkEnd w:id="68"/>
      <w:bookmarkEnd w:id="69"/>
    </w:p>
    <w:p w14:paraId="6121DBB7" w14:textId="77777777" w:rsidR="003E09F3" w:rsidRPr="00393DF3" w:rsidRDefault="003E09F3" w:rsidP="003E09F3">
      <w:pPr>
        <w:ind w:firstLine="576"/>
        <w:jc w:val="both"/>
      </w:pPr>
      <w:r w:rsidRPr="00393DF3">
        <w:t>Jedná se o prostup požární konstrukcí, kdy při hoření dochází k vyhoření potrubí. Pro tuto variantu prostupu se uvažuje několik druhů, většinou jsou děleny dle velikosti prostupu.</w:t>
      </w:r>
    </w:p>
    <w:p w14:paraId="6AF6D2FF" w14:textId="77777777" w:rsidR="003E09F3" w:rsidRPr="00393DF3" w:rsidRDefault="003E09F3" w:rsidP="007B1215">
      <w:pPr>
        <w:pStyle w:val="Odstavecseseznamem"/>
        <w:numPr>
          <w:ilvl w:val="0"/>
          <w:numId w:val="2"/>
        </w:numPr>
      </w:pPr>
      <w:r w:rsidRPr="00393DF3">
        <w:t>Nejjednodušší varianta pro potrubí menších průměrů protipožární zpěňující tmel</w:t>
      </w:r>
    </w:p>
    <w:p w14:paraId="1A096079" w14:textId="77777777" w:rsidR="003E09F3" w:rsidRPr="00393DF3" w:rsidRDefault="003E09F3" w:rsidP="007B1215">
      <w:pPr>
        <w:pStyle w:val="Odstavecseseznamem"/>
        <w:numPr>
          <w:ilvl w:val="0"/>
          <w:numId w:val="2"/>
        </w:numPr>
      </w:pPr>
      <w:r w:rsidRPr="00393DF3">
        <w:t xml:space="preserve">Protipožární pěna </w:t>
      </w:r>
    </w:p>
    <w:p w14:paraId="74C6C1B8" w14:textId="77777777" w:rsidR="003E09F3" w:rsidRPr="00393DF3" w:rsidRDefault="003E09F3" w:rsidP="007B1215">
      <w:pPr>
        <w:pStyle w:val="Odstavecseseznamem"/>
        <w:numPr>
          <w:ilvl w:val="0"/>
          <w:numId w:val="2"/>
        </w:numPr>
      </w:pPr>
      <w:r w:rsidRPr="00393DF3">
        <w:t>Protipožární zpěňující páska (pokud je prostup přes beton, cihelnou zeď, atd)</w:t>
      </w:r>
    </w:p>
    <w:p w14:paraId="69A68A9D" w14:textId="4DA3FE57" w:rsidR="003E09F3" w:rsidRDefault="003E09F3" w:rsidP="007B1215">
      <w:pPr>
        <w:pStyle w:val="Odstavecseseznamem"/>
        <w:numPr>
          <w:ilvl w:val="0"/>
          <w:numId w:val="2"/>
        </w:numPr>
      </w:pPr>
      <w:r w:rsidRPr="00393DF3">
        <w:t>Nejdražší varianta, avšak možné použití i pro větší dimenze – protipožární manžety</w:t>
      </w:r>
    </w:p>
    <w:p w14:paraId="7C55DCF2" w14:textId="77777777" w:rsidR="003E09F3" w:rsidRPr="00393DF3" w:rsidRDefault="003E09F3" w:rsidP="007B1215">
      <w:pPr>
        <w:pStyle w:val="Odstavecseseznamem"/>
        <w:numPr>
          <w:ilvl w:val="0"/>
          <w:numId w:val="2"/>
        </w:numPr>
      </w:pPr>
    </w:p>
    <w:p w14:paraId="40E2E2F8" w14:textId="38970DD4" w:rsidR="003E09F3" w:rsidRPr="00393DF3" w:rsidRDefault="003E09F3" w:rsidP="003E09F3">
      <w:pPr>
        <w:pStyle w:val="Nadpis3"/>
        <w:tabs>
          <w:tab w:val="num" w:pos="720"/>
          <w:tab w:val="num" w:pos="2865"/>
        </w:tabs>
      </w:pPr>
      <w:bookmarkStart w:id="70" w:name="_Toc25066158"/>
      <w:bookmarkStart w:id="71" w:name="_Toc88811127"/>
      <w:bookmarkStart w:id="72" w:name="_Toc89350015"/>
      <w:bookmarkStart w:id="73" w:name="_Toc97215800"/>
      <w:bookmarkStart w:id="74" w:name="_Toc105066047"/>
      <w:bookmarkStart w:id="75" w:name="_Toc166769196"/>
      <w:r w:rsidRPr="003E09F3">
        <w:t>Sdružené protipožární prostupy</w:t>
      </w:r>
      <w:bookmarkEnd w:id="70"/>
      <w:bookmarkEnd w:id="71"/>
      <w:bookmarkEnd w:id="72"/>
      <w:bookmarkEnd w:id="73"/>
      <w:bookmarkEnd w:id="74"/>
      <w:bookmarkEnd w:id="75"/>
      <w:r w:rsidRPr="003E09F3">
        <w:t xml:space="preserve"> </w:t>
      </w:r>
    </w:p>
    <w:p w14:paraId="5B2A0A60" w14:textId="77777777" w:rsidR="003E09F3" w:rsidRPr="00393DF3" w:rsidRDefault="003E09F3" w:rsidP="003E09F3">
      <w:pPr>
        <w:ind w:firstLine="576"/>
        <w:jc w:val="both"/>
      </w:pPr>
      <w:r w:rsidRPr="00393DF3">
        <w:t>V tomto případě se jedná o prostup několika instalací jedním otvorem. Nejběžnější způsob protipožární ucpávky je tzv. měkká ucpávka. Ta je tvořena deskou z min. vaty 140 kg/m</w:t>
      </w:r>
      <w:r w:rsidRPr="003E09F3">
        <w:t>2</w:t>
      </w:r>
      <w:r w:rsidRPr="00393DF3">
        <w:t xml:space="preserve"> a následné ošetření jednotlivých instalací dle výše uvedených typů. Celá ucpávka je spojována pomocí protipožárního tmelu a přetřena protipožárním nátěrem.</w:t>
      </w:r>
    </w:p>
    <w:p w14:paraId="14868B11" w14:textId="1772A5BB" w:rsidR="003E09F3" w:rsidRPr="00393DF3" w:rsidRDefault="003E09F3" w:rsidP="003E09F3">
      <w:pPr>
        <w:ind w:firstLine="576"/>
        <w:jc w:val="both"/>
      </w:pPr>
      <w:r w:rsidRPr="00393DF3">
        <w:t xml:space="preserve">Možnosti použití každého systému požární ucpávky udává každý výrobce, např. maximální průměr, materiály, materiál požárně dělící </w:t>
      </w:r>
      <w:proofErr w:type="gramStart"/>
      <w:r w:rsidRPr="00393DF3">
        <w:t>stěny,</w:t>
      </w:r>
      <w:proofErr w:type="gramEnd"/>
      <w:r w:rsidRPr="00393DF3">
        <w:t xml:space="preserve"> atd. nutno tyto omezující podmínky dodržet.</w:t>
      </w:r>
    </w:p>
    <w:p w14:paraId="0891C45A" w14:textId="77777777" w:rsidR="003E09F3" w:rsidRPr="00393DF3" w:rsidRDefault="003E09F3" w:rsidP="003E09F3">
      <w:pPr>
        <w:ind w:firstLine="576"/>
        <w:jc w:val="both"/>
      </w:pPr>
      <w:r w:rsidRPr="00393DF3">
        <w:t xml:space="preserve">Systém, ze kterého bylo čerpáno, je od fy. </w:t>
      </w:r>
      <w:proofErr w:type="spellStart"/>
      <w:r w:rsidRPr="00393DF3">
        <w:t>Hilti</w:t>
      </w:r>
      <w:proofErr w:type="spellEnd"/>
      <w:r w:rsidRPr="00393DF3">
        <w:t xml:space="preserve"> s.r.o</w:t>
      </w:r>
    </w:p>
    <w:p w14:paraId="3CEEDEBF" w14:textId="23A53AD6" w:rsidR="005E6521" w:rsidRDefault="005E6521">
      <w:r>
        <w:br w:type="page"/>
      </w:r>
    </w:p>
    <w:p w14:paraId="5C2511ED" w14:textId="16D84B4C" w:rsidR="00AD3621" w:rsidRPr="00AD3621" w:rsidRDefault="00121E9D" w:rsidP="00AD3621">
      <w:pPr>
        <w:pStyle w:val="Nadpis1"/>
        <w:tabs>
          <w:tab w:val="num" w:pos="705"/>
          <w:tab w:val="num" w:pos="1425"/>
        </w:tabs>
        <w:ind w:left="0" w:firstLine="0"/>
      </w:pPr>
      <w:bookmarkStart w:id="76" w:name="_Toc166769197"/>
      <w:r w:rsidRPr="00121E9D">
        <w:lastRenderedPageBreak/>
        <w:t>Provádění prací</w:t>
      </w:r>
      <w:bookmarkEnd w:id="31"/>
      <w:bookmarkEnd w:id="32"/>
      <w:bookmarkEnd w:id="33"/>
      <w:bookmarkEnd w:id="34"/>
      <w:bookmarkEnd w:id="76"/>
    </w:p>
    <w:p w14:paraId="5406CB9A" w14:textId="77777777" w:rsidR="00121E9D" w:rsidRPr="00393DF3" w:rsidRDefault="00121E9D" w:rsidP="00AD3621">
      <w:pPr>
        <w:ind w:firstLine="708"/>
        <w:jc w:val="both"/>
      </w:pPr>
      <w:r w:rsidRPr="00393DF3">
        <w:t>Všechna zařízení budou uvedena do provozu až po provedení předepsaných zkoušek a vystavení protokolů o zkouškách.</w:t>
      </w:r>
    </w:p>
    <w:p w14:paraId="23BDBE05" w14:textId="77777777" w:rsidR="00121E9D" w:rsidRPr="00393DF3" w:rsidRDefault="00121E9D" w:rsidP="00AD3621">
      <w:pPr>
        <w:ind w:firstLine="708"/>
        <w:jc w:val="both"/>
      </w:pPr>
      <w:r w:rsidRPr="00393DF3">
        <w:t>Montáž zařízení bude provedena dodavatelským způsobem v souladu s projektem, dle platných ČSN a technických pravidel. Postup montáže bude zaznamenáván vedoucím montérem v montážním deníku. Po ukončení montáže bude vystaven protokol o zkouškách a o ukončení montáže.</w:t>
      </w:r>
    </w:p>
    <w:p w14:paraId="412F8EF2" w14:textId="77777777" w:rsidR="00121E9D" w:rsidRPr="00393DF3" w:rsidRDefault="00121E9D" w:rsidP="00AD3621">
      <w:pPr>
        <w:ind w:firstLine="708"/>
        <w:jc w:val="both"/>
      </w:pPr>
      <w:r w:rsidRPr="00393DF3">
        <w:t>Po ukončení montáže musí být na zařízení provedeny zkoušky dle ČSN doložené předepsanými protokoly.</w:t>
      </w:r>
    </w:p>
    <w:p w14:paraId="588BBE8B" w14:textId="77777777" w:rsidR="00121E9D" w:rsidRPr="00393DF3" w:rsidRDefault="00121E9D" w:rsidP="00AD3621">
      <w:pPr>
        <w:ind w:firstLine="708"/>
        <w:jc w:val="both"/>
      </w:pPr>
      <w:r w:rsidRPr="00393DF3">
        <w:t xml:space="preserve">Svářečské práce na potrubí musí být provedeny svářeči s platným svářečským oprávněním. </w:t>
      </w:r>
    </w:p>
    <w:p w14:paraId="68D4BCAA" w14:textId="0F1EF1F3" w:rsidR="00121E9D" w:rsidRPr="00AD3621" w:rsidRDefault="00121E9D" w:rsidP="00AD3621">
      <w:pPr>
        <w:ind w:firstLine="708"/>
        <w:jc w:val="both"/>
        <w:rPr>
          <w:b/>
          <w:bCs/>
        </w:rPr>
      </w:pPr>
      <w:r w:rsidRPr="00AD3621">
        <w:rPr>
          <w:b/>
          <w:bCs/>
        </w:rPr>
        <w:t>Nutno dodržet provozní a montážní předpisy jednotlivých výrobců!</w:t>
      </w:r>
    </w:p>
    <w:p w14:paraId="3E757C56" w14:textId="0FC1E4A8" w:rsidR="00121E9D" w:rsidRDefault="00121E9D" w:rsidP="00AD3621">
      <w:pPr>
        <w:ind w:firstLine="708"/>
        <w:jc w:val="both"/>
        <w:rPr>
          <w:b/>
          <w:bCs/>
        </w:rPr>
      </w:pPr>
      <w:r w:rsidRPr="00AD3621">
        <w:rPr>
          <w:b/>
          <w:bCs/>
        </w:rPr>
        <w:t>Projektová dokumentace je zpracována dle požadavků ČSN.</w:t>
      </w:r>
    </w:p>
    <w:p w14:paraId="460AEEAE" w14:textId="4F0FD8D7" w:rsidR="00FC0D83" w:rsidRDefault="00FC0D83">
      <w:pPr>
        <w:rPr>
          <w:b/>
          <w:bCs/>
        </w:rPr>
      </w:pPr>
    </w:p>
    <w:p w14:paraId="0EEBEBB2" w14:textId="49B13E89" w:rsidR="00121E9D" w:rsidRPr="00393DF3" w:rsidRDefault="00121E9D" w:rsidP="004F7D66">
      <w:pPr>
        <w:pStyle w:val="Nadpis1"/>
        <w:tabs>
          <w:tab w:val="num" w:pos="705"/>
          <w:tab w:val="num" w:pos="1425"/>
        </w:tabs>
        <w:ind w:left="0" w:firstLine="0"/>
      </w:pPr>
      <w:bookmarkStart w:id="77" w:name="_Toc88811129"/>
      <w:bookmarkStart w:id="78" w:name="_Toc89350017"/>
      <w:bookmarkStart w:id="79" w:name="_Toc97215802"/>
      <w:bookmarkStart w:id="80" w:name="_Toc105066049"/>
      <w:bookmarkStart w:id="81" w:name="_Toc166769198"/>
      <w:r w:rsidRPr="00121E9D">
        <w:t>BOZP</w:t>
      </w:r>
      <w:bookmarkEnd w:id="77"/>
      <w:bookmarkEnd w:id="78"/>
      <w:bookmarkEnd w:id="79"/>
      <w:bookmarkEnd w:id="80"/>
      <w:bookmarkEnd w:id="81"/>
    </w:p>
    <w:p w14:paraId="080A48E3" w14:textId="08F6CFE1" w:rsidR="00121E9D" w:rsidRPr="00393DF3" w:rsidRDefault="00121E9D" w:rsidP="00AD3621">
      <w:pPr>
        <w:ind w:firstLine="708"/>
        <w:jc w:val="both"/>
      </w:pPr>
      <w:r w:rsidRPr="00393DF3">
        <w:t xml:space="preserve">Obsluhu elektrických zařízení a práci na nich mohou provádět osoby v rozsahu kvalifikace získané v souladu s </w:t>
      </w:r>
      <w:proofErr w:type="spellStart"/>
      <w:r w:rsidRPr="00393DF3">
        <w:t>vyhl</w:t>
      </w:r>
      <w:proofErr w:type="spellEnd"/>
      <w:r w:rsidRPr="00393DF3">
        <w:t xml:space="preserve">. ČÚBP a ČBÚ </w:t>
      </w:r>
      <w:r w:rsidR="008B0E5D">
        <w:t>č. 250/2021</w:t>
      </w:r>
      <w:r w:rsidRPr="00393DF3">
        <w:t xml:space="preserve"> Sb. v platném znění.</w:t>
      </w:r>
    </w:p>
    <w:p w14:paraId="5D2268EA" w14:textId="41A44BBD" w:rsidR="00121E9D" w:rsidRPr="00393DF3" w:rsidRDefault="00121E9D" w:rsidP="00AD3621">
      <w:pPr>
        <w:ind w:firstLine="708"/>
        <w:jc w:val="both"/>
      </w:pPr>
      <w:r w:rsidRPr="00393DF3">
        <w:t>Při svařování a nahřívání živic v tavných nádobách musí být dodrženy požadavky</w:t>
      </w:r>
      <w:r w:rsidR="003E09F3">
        <w:t xml:space="preserve"> </w:t>
      </w:r>
      <w:proofErr w:type="spellStart"/>
      <w:r w:rsidRPr="00393DF3">
        <w:t>vyhl</w:t>
      </w:r>
      <w:proofErr w:type="spellEnd"/>
      <w:r w:rsidRPr="00393DF3">
        <w:t>. MV č.</w:t>
      </w:r>
      <w:r w:rsidR="008B0E5D">
        <w:t xml:space="preserve"> 250/2021</w:t>
      </w:r>
      <w:r w:rsidRPr="00393DF3">
        <w:t xml:space="preserve"> Sb.</w:t>
      </w:r>
    </w:p>
    <w:p w14:paraId="39E020B1" w14:textId="56FA5D30" w:rsidR="00121E9D" w:rsidRPr="00393DF3" w:rsidRDefault="00121E9D" w:rsidP="003E09F3">
      <w:pPr>
        <w:ind w:firstLine="708"/>
        <w:jc w:val="both"/>
      </w:pPr>
      <w:r w:rsidRPr="00393DF3">
        <w:t>Používání strojů, technických zařízení, přístrojů a nářadí musí být v souladu s NV č.</w:t>
      </w:r>
      <w:r w:rsidR="008B0E5D">
        <w:t xml:space="preserve"> </w:t>
      </w:r>
      <w:r w:rsidRPr="00393DF3">
        <w:t>378/2001 Sb., kterým se stanoví bližší požadavky na BOZP, provoz a používání strojů, technických zařízení, přístrojů a nářadí.</w:t>
      </w:r>
    </w:p>
    <w:p w14:paraId="16B553B9" w14:textId="5191AE59" w:rsidR="00121E9D" w:rsidRPr="00393DF3" w:rsidRDefault="00121E9D" w:rsidP="00AD3621">
      <w:pPr>
        <w:ind w:firstLine="708"/>
        <w:jc w:val="both"/>
      </w:pPr>
      <w:r w:rsidRPr="00393DF3">
        <w:t>Poskytování ochranných oděvů a pracovních pomůcek, mycích, čistících a dezinfekčních prostředků upravuje NV č. 390/2021 Sb.</w:t>
      </w:r>
    </w:p>
    <w:p w14:paraId="18CE2EE3" w14:textId="06AEE9BC" w:rsidR="00121E9D" w:rsidRPr="00393DF3" w:rsidRDefault="00121E9D" w:rsidP="00AD3621">
      <w:pPr>
        <w:ind w:firstLine="708"/>
        <w:jc w:val="both"/>
      </w:pPr>
      <w:r w:rsidRPr="00393DF3">
        <w:t>Zákazy, příkazy, výstrahy, informace a rizika musí být na pracovišti označeny bezpečnostními značkami podle NV č. 375/2017 Sb. a ČSN ISO 3864</w:t>
      </w:r>
      <w:r w:rsidR="008B0E5D">
        <w:t>.</w:t>
      </w:r>
    </w:p>
    <w:p w14:paraId="6F4AFB4A" w14:textId="40BCA119" w:rsidR="00121E9D" w:rsidRPr="00393DF3" w:rsidRDefault="00121E9D" w:rsidP="00AD3621">
      <w:pPr>
        <w:ind w:firstLine="708"/>
        <w:jc w:val="both"/>
      </w:pPr>
      <w:r w:rsidRPr="00393DF3">
        <w:t>Při práci s přenosnou řetězovou pilou, křovinořezem a s ručním nářadím s ostřím (sekery, ruční pily, háky, sochory, klíny) platí NV č. 339/2017 Sb.</w:t>
      </w:r>
    </w:p>
    <w:p w14:paraId="0412FDAA" w14:textId="6F15213A" w:rsidR="00121E9D" w:rsidRPr="00393DF3" w:rsidRDefault="00121E9D" w:rsidP="00AD3621">
      <w:pPr>
        <w:ind w:firstLine="708"/>
        <w:jc w:val="both"/>
      </w:pPr>
      <w:r w:rsidRPr="00393DF3">
        <w:t>Při provozování dopravy musí být s ohledem na zvláštnosti pracoviště a pracovní prostředí dodržováno NV č.</w:t>
      </w:r>
      <w:r w:rsidR="008B0E5D">
        <w:t xml:space="preserve"> </w:t>
      </w:r>
      <w:r w:rsidRPr="00393DF3">
        <w:t>168/2002 Sb.</w:t>
      </w:r>
    </w:p>
    <w:p w14:paraId="1B3A45A8" w14:textId="387C2150" w:rsidR="00121E9D" w:rsidRPr="00393DF3" w:rsidRDefault="00121E9D" w:rsidP="00AD3621">
      <w:pPr>
        <w:ind w:firstLine="708"/>
        <w:jc w:val="both"/>
      </w:pPr>
      <w:r w:rsidRPr="00393DF3">
        <w:t xml:space="preserve">Požadavky na pracoviště </w:t>
      </w:r>
      <w:r w:rsidR="00AD3621">
        <w:t>je řešeno</w:t>
      </w:r>
      <w:r w:rsidRPr="00393DF3">
        <w:t xml:space="preserve"> NV č.</w:t>
      </w:r>
      <w:r w:rsidR="008B0E5D">
        <w:t xml:space="preserve"> </w:t>
      </w:r>
      <w:r w:rsidRPr="00393DF3">
        <w:t>101/2005 Sb. o podrobnějších požadavcích na pracoviště a pracovní prostředí.</w:t>
      </w:r>
    </w:p>
    <w:p w14:paraId="258EF46E" w14:textId="1F81BAED" w:rsidR="00121E9D" w:rsidRPr="00393DF3" w:rsidRDefault="00121E9D" w:rsidP="00AD3621">
      <w:pPr>
        <w:ind w:firstLine="708"/>
        <w:jc w:val="both"/>
      </w:pPr>
      <w:r w:rsidRPr="00393DF3">
        <w:t>Při práci ve výškách je nutné respektovat NV č.</w:t>
      </w:r>
      <w:r w:rsidR="006C1C3D">
        <w:t xml:space="preserve"> </w:t>
      </w:r>
      <w:r w:rsidRPr="00393DF3">
        <w:t>362/2005 Sb. o bližších požadavcích na BOZP při práci na pracovištích s nebezpečím pádu z výšky nebo do hloubky.</w:t>
      </w:r>
    </w:p>
    <w:p w14:paraId="621547AE" w14:textId="664D01BE" w:rsidR="00121E9D" w:rsidRPr="00393DF3" w:rsidRDefault="00121E9D" w:rsidP="00AD3621">
      <w:pPr>
        <w:ind w:firstLine="708"/>
        <w:jc w:val="both"/>
      </w:pPr>
      <w:r w:rsidRPr="00393DF3">
        <w:t>Při práci s vibrujícími stroji a v prostředí se zvýšenými hladinami hluku platí NV č.</w:t>
      </w:r>
      <w:r w:rsidR="006C1C3D">
        <w:t xml:space="preserve"> 272</w:t>
      </w:r>
      <w:r w:rsidRPr="00393DF3">
        <w:t>/20</w:t>
      </w:r>
      <w:r w:rsidR="006C1C3D">
        <w:t>11</w:t>
      </w:r>
      <w:r w:rsidRPr="00393DF3">
        <w:t xml:space="preserve"> Sb., kde jsou mimo jiné uvedeny nejvyšší přípustné hodnoty hluku a vibrací na pracovištích. Při překročení denní osobní expozice hluku 85 dB(A) musí být zaměstnanci vybaveni osobními ochrannými pracovními prostředky proti hluku.</w:t>
      </w:r>
    </w:p>
    <w:p w14:paraId="70F39738" w14:textId="4287C5B6" w:rsidR="00121E9D" w:rsidRPr="00393DF3" w:rsidRDefault="00121E9D" w:rsidP="00AD3621">
      <w:pPr>
        <w:ind w:firstLine="708"/>
        <w:jc w:val="both"/>
      </w:pPr>
      <w:r w:rsidRPr="00393DF3">
        <w:t>Při určení rizik vyskytujících se při jednotlivých činnostech a určení opatření k jejich odstranění nebo snížení postupovat v souladu se zákonem č.</w:t>
      </w:r>
      <w:r w:rsidR="006C1C3D">
        <w:t xml:space="preserve"> </w:t>
      </w:r>
      <w:r w:rsidRPr="00393DF3">
        <w:t>262/2006 Sb. (Zákoník práce).</w:t>
      </w:r>
    </w:p>
    <w:p w14:paraId="4BB5840A" w14:textId="420C9281" w:rsidR="00121E9D" w:rsidRPr="00393DF3" w:rsidRDefault="00121E9D" w:rsidP="00AD3621">
      <w:pPr>
        <w:ind w:firstLine="708"/>
        <w:jc w:val="both"/>
      </w:pPr>
      <w:r w:rsidRPr="00393DF3">
        <w:lastRenderedPageBreak/>
        <w:t>Dodržovat požadavky uvedené v zákoně č.</w:t>
      </w:r>
      <w:r w:rsidR="006C1C3D">
        <w:t xml:space="preserve"> </w:t>
      </w:r>
      <w:r w:rsidRPr="00393DF3">
        <w:t>309/2006 Sb., kterým se upravují další požadavky BOZP při činnosti nebo poskytování služeb mimo pracovně právní vztahy.</w:t>
      </w:r>
    </w:p>
    <w:p w14:paraId="0155C331" w14:textId="6BA33B3C" w:rsidR="00121E9D" w:rsidRPr="00393DF3" w:rsidRDefault="00121E9D" w:rsidP="00AD3621">
      <w:pPr>
        <w:ind w:firstLine="708"/>
        <w:jc w:val="both"/>
      </w:pPr>
      <w:r w:rsidRPr="00393DF3">
        <w:t>Při přípravě a provádění stavebních, montážních a udržovacích pracích a při pracích s nimi souvisejícími musí být dodrženo NV č.</w:t>
      </w:r>
      <w:r w:rsidR="006C1C3D">
        <w:t xml:space="preserve"> </w:t>
      </w:r>
      <w:r w:rsidRPr="00393DF3">
        <w:t>591/2006 Sb. o bližších minimálních požadavcích na BOZP při práci na staveništích vč. příloh.</w:t>
      </w:r>
    </w:p>
    <w:p w14:paraId="522DE7E5" w14:textId="75E142D5" w:rsidR="00121E9D" w:rsidRPr="00393DF3" w:rsidRDefault="00121E9D" w:rsidP="00AD3621">
      <w:pPr>
        <w:ind w:firstLine="708"/>
        <w:jc w:val="both"/>
      </w:pPr>
      <w:r w:rsidRPr="00393DF3">
        <w:t>Ochrana zdraví zaměstnanců musí odpovídat požadavkům NV č.</w:t>
      </w:r>
      <w:r w:rsidR="006C1C3D">
        <w:t xml:space="preserve"> </w:t>
      </w:r>
      <w:r w:rsidRPr="00393DF3">
        <w:t>361/2007 Sb., kterým se stanoví podmínky ochrany zdraví zaměstnanců při práci.</w:t>
      </w:r>
    </w:p>
    <w:p w14:paraId="4083B2E2" w14:textId="7BEF13FF" w:rsidR="00121E9D" w:rsidRPr="00393DF3" w:rsidRDefault="00121E9D" w:rsidP="004F7D66">
      <w:pPr>
        <w:ind w:firstLine="708"/>
        <w:jc w:val="both"/>
      </w:pPr>
      <w:r w:rsidRPr="00393DF3">
        <w:t>V případě vzniku úrazů na pracovišti postupovat v souladu s NV č.</w:t>
      </w:r>
      <w:r w:rsidR="006C1C3D">
        <w:t xml:space="preserve"> </w:t>
      </w:r>
      <w:r w:rsidRPr="00393DF3">
        <w:t>201/2010 Sb. o způsobu evidence úrazů, hlášení a zasílání záznamu o úrazu.</w:t>
      </w:r>
    </w:p>
    <w:p w14:paraId="1B68FD9D" w14:textId="6C7C69AD" w:rsidR="00121E9D" w:rsidRPr="00AD3621" w:rsidRDefault="00121E9D" w:rsidP="004F7D66">
      <w:pPr>
        <w:pStyle w:val="Nadpis1"/>
        <w:tabs>
          <w:tab w:val="num" w:pos="705"/>
          <w:tab w:val="num" w:pos="1425"/>
        </w:tabs>
        <w:ind w:left="0" w:firstLine="0"/>
      </w:pPr>
      <w:bookmarkStart w:id="82" w:name="_Toc97215803"/>
      <w:bookmarkStart w:id="83" w:name="_Toc105066050"/>
      <w:bookmarkStart w:id="84" w:name="_Toc166769199"/>
      <w:r w:rsidRPr="00121E9D">
        <w:t>Péče o životní prostředí a nakládání s odpady</w:t>
      </w:r>
      <w:bookmarkEnd w:id="82"/>
      <w:bookmarkEnd w:id="83"/>
      <w:bookmarkEnd w:id="84"/>
    </w:p>
    <w:p w14:paraId="223FD439" w14:textId="2CD43D28" w:rsidR="00121E9D" w:rsidRPr="00393DF3" w:rsidRDefault="00121E9D" w:rsidP="006C1C3D">
      <w:pPr>
        <w:ind w:firstLine="708"/>
        <w:jc w:val="both"/>
      </w:pPr>
      <w:r w:rsidRPr="00393DF3">
        <w:t>Nakládání s odpady se bude řídit zákonem č. 541/2020 Sb. o odpadech v platném znění a souvisejících právních předpisů. Při revizích a běžných opravách bude s odpady nakládáno stejným způsobem jako při realizaci stavby. Seznam odpadů je uveden včetně katalogových čísel v příloze č. 1 §3 - Katalog odpadů vyhlášky č. 8/2021 Sb. Odpad vzniklý při stavbě bude tříděn a likvidován dle své povahy. Odpad bude předán k likvidaci oprávněné osobě. Při stavební činnosti musí být zajištěno přednostní využití odpadů před jejich odstraněním a musí být předány provozovateli zařízení k využití odpadů. Uložením na skládku mohou být odstraňovány pouze ty odpady, u nichž jiný způsob odstranění není dostupný. Upozorňujeme, že odpadní dřevo opatřené ochranným nátěrem nelze spalovat, ale musí být předáno pouze oprávněné osobě.</w:t>
      </w:r>
    </w:p>
    <w:p w14:paraId="36E53647" w14:textId="03DBC1B6" w:rsidR="00121E9D" w:rsidRPr="00FC0D83" w:rsidRDefault="00121E9D" w:rsidP="00FC0D83">
      <w:pPr>
        <w:ind w:firstLine="708"/>
        <w:jc w:val="both"/>
      </w:pPr>
      <w:r w:rsidRPr="00393DF3">
        <w:t>S nebezpečnými odpady musí být nakládáno dle jejich skutečných vlastností a musí být odstraněny v zařízeních k tomu určených. O vzniku a způsobu nakládání s odpady musí být vedena evidence odpadů o podrobnostech nakládání s odpady. Evidence vzniklých odpadů při stavbě bude vedena původcem odpadů, tj. prováděcí firmou.</w:t>
      </w:r>
    </w:p>
    <w:p w14:paraId="27F03A3C" w14:textId="77777777" w:rsidR="00121E9D" w:rsidRPr="00393DF3" w:rsidRDefault="00121E9D" w:rsidP="00121E9D">
      <w:pPr>
        <w:spacing w:after="120"/>
        <w:jc w:val="both"/>
      </w:pPr>
      <w:r w:rsidRPr="00393DF3">
        <w:t>Možné odpady při stavbě:</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9"/>
        <w:gridCol w:w="6973"/>
        <w:gridCol w:w="11"/>
      </w:tblGrid>
      <w:tr w:rsidR="00121E9D" w:rsidRPr="00393DF3" w14:paraId="323F8113" w14:textId="77777777" w:rsidTr="00FC1746">
        <w:trPr>
          <w:gridAfter w:val="1"/>
          <w:wAfter w:w="11" w:type="dxa"/>
          <w:trHeight w:hRule="exact" w:val="340"/>
        </w:trPr>
        <w:tc>
          <w:tcPr>
            <w:tcW w:w="2235" w:type="dxa"/>
            <w:tcBorders>
              <w:top w:val="single" w:sz="4" w:space="0" w:color="auto"/>
              <w:left w:val="single" w:sz="4" w:space="0" w:color="auto"/>
              <w:bottom w:val="single" w:sz="4" w:space="0" w:color="auto"/>
              <w:right w:val="single" w:sz="4" w:space="0" w:color="auto"/>
            </w:tcBorders>
            <w:hideMark/>
          </w:tcPr>
          <w:p w14:paraId="45F6E97C" w14:textId="77777777" w:rsidR="00121E9D" w:rsidRPr="00393DF3" w:rsidRDefault="00121E9D" w:rsidP="00FC1746">
            <w:pPr>
              <w:spacing w:line="288" w:lineRule="auto"/>
              <w:jc w:val="both"/>
            </w:pPr>
            <w:r w:rsidRPr="00393DF3">
              <w:t>Kód odpadu</w:t>
            </w:r>
          </w:p>
        </w:tc>
        <w:tc>
          <w:tcPr>
            <w:tcW w:w="7040" w:type="dxa"/>
            <w:tcBorders>
              <w:top w:val="single" w:sz="4" w:space="0" w:color="auto"/>
              <w:left w:val="single" w:sz="4" w:space="0" w:color="auto"/>
              <w:bottom w:val="single" w:sz="4" w:space="0" w:color="auto"/>
              <w:right w:val="single" w:sz="4" w:space="0" w:color="auto"/>
            </w:tcBorders>
            <w:hideMark/>
          </w:tcPr>
          <w:p w14:paraId="2C682426" w14:textId="77777777" w:rsidR="00121E9D" w:rsidRPr="00393DF3" w:rsidRDefault="00121E9D" w:rsidP="00FC1746">
            <w:pPr>
              <w:spacing w:line="288" w:lineRule="auto"/>
              <w:jc w:val="both"/>
            </w:pPr>
            <w:r w:rsidRPr="00393DF3">
              <w:t>Název</w:t>
            </w:r>
          </w:p>
        </w:tc>
      </w:tr>
      <w:tr w:rsidR="00121E9D" w:rsidRPr="00393DF3" w14:paraId="15836F19" w14:textId="77777777" w:rsidTr="00FC1746">
        <w:trPr>
          <w:trHeight w:hRule="exact" w:val="340"/>
        </w:trPr>
        <w:tc>
          <w:tcPr>
            <w:tcW w:w="2235" w:type="dxa"/>
            <w:tcBorders>
              <w:top w:val="single" w:sz="4" w:space="0" w:color="auto"/>
              <w:left w:val="single" w:sz="4" w:space="0" w:color="auto"/>
              <w:bottom w:val="single" w:sz="4" w:space="0" w:color="auto"/>
              <w:right w:val="single" w:sz="4" w:space="0" w:color="auto"/>
            </w:tcBorders>
            <w:vAlign w:val="bottom"/>
            <w:hideMark/>
          </w:tcPr>
          <w:p w14:paraId="49478361" w14:textId="77777777" w:rsidR="00121E9D" w:rsidRPr="00393DF3" w:rsidRDefault="00121E9D" w:rsidP="00FC1746">
            <w:pPr>
              <w:jc w:val="both"/>
            </w:pPr>
            <w:r w:rsidRPr="00393DF3">
              <w:t>170101</w:t>
            </w:r>
          </w:p>
        </w:tc>
        <w:tc>
          <w:tcPr>
            <w:tcW w:w="7051" w:type="dxa"/>
            <w:gridSpan w:val="2"/>
            <w:tcBorders>
              <w:top w:val="single" w:sz="4" w:space="0" w:color="auto"/>
              <w:left w:val="single" w:sz="4" w:space="0" w:color="auto"/>
              <w:bottom w:val="single" w:sz="4" w:space="0" w:color="auto"/>
              <w:right w:val="single" w:sz="4" w:space="0" w:color="auto"/>
            </w:tcBorders>
            <w:vAlign w:val="bottom"/>
            <w:hideMark/>
          </w:tcPr>
          <w:p w14:paraId="5787F308" w14:textId="77777777" w:rsidR="00121E9D" w:rsidRPr="00393DF3" w:rsidRDefault="00121E9D" w:rsidP="00FC1746">
            <w:pPr>
              <w:jc w:val="both"/>
            </w:pPr>
            <w:r w:rsidRPr="00393DF3">
              <w:t xml:space="preserve">Beton </w:t>
            </w:r>
          </w:p>
        </w:tc>
      </w:tr>
      <w:tr w:rsidR="00121E9D" w:rsidRPr="00393DF3" w14:paraId="0966707E" w14:textId="77777777" w:rsidTr="00FC1746">
        <w:trPr>
          <w:trHeight w:hRule="exact" w:val="340"/>
        </w:trPr>
        <w:tc>
          <w:tcPr>
            <w:tcW w:w="2235" w:type="dxa"/>
            <w:tcBorders>
              <w:top w:val="single" w:sz="4" w:space="0" w:color="auto"/>
              <w:left w:val="single" w:sz="4" w:space="0" w:color="auto"/>
              <w:bottom w:val="single" w:sz="4" w:space="0" w:color="auto"/>
              <w:right w:val="single" w:sz="4" w:space="0" w:color="auto"/>
            </w:tcBorders>
            <w:vAlign w:val="bottom"/>
            <w:hideMark/>
          </w:tcPr>
          <w:p w14:paraId="6E49C8DA" w14:textId="77777777" w:rsidR="00121E9D" w:rsidRPr="00393DF3" w:rsidRDefault="00121E9D" w:rsidP="00FC1746">
            <w:pPr>
              <w:jc w:val="both"/>
            </w:pPr>
            <w:r w:rsidRPr="00393DF3">
              <w:t>170102</w:t>
            </w:r>
          </w:p>
        </w:tc>
        <w:tc>
          <w:tcPr>
            <w:tcW w:w="7051" w:type="dxa"/>
            <w:gridSpan w:val="2"/>
            <w:tcBorders>
              <w:top w:val="single" w:sz="4" w:space="0" w:color="auto"/>
              <w:left w:val="single" w:sz="4" w:space="0" w:color="auto"/>
              <w:bottom w:val="single" w:sz="4" w:space="0" w:color="auto"/>
              <w:right w:val="single" w:sz="4" w:space="0" w:color="auto"/>
            </w:tcBorders>
            <w:vAlign w:val="bottom"/>
            <w:hideMark/>
          </w:tcPr>
          <w:p w14:paraId="1FAB4AEF" w14:textId="77777777" w:rsidR="00121E9D" w:rsidRPr="00393DF3" w:rsidRDefault="00121E9D" w:rsidP="00FC1746">
            <w:pPr>
              <w:jc w:val="both"/>
            </w:pPr>
            <w:r w:rsidRPr="00393DF3">
              <w:t>Cihly</w:t>
            </w:r>
          </w:p>
        </w:tc>
      </w:tr>
      <w:tr w:rsidR="00121E9D" w:rsidRPr="00393DF3" w14:paraId="2DA938BF" w14:textId="77777777" w:rsidTr="00FC1746">
        <w:trPr>
          <w:trHeight w:hRule="exact" w:val="576"/>
        </w:trPr>
        <w:tc>
          <w:tcPr>
            <w:tcW w:w="2235" w:type="dxa"/>
            <w:tcBorders>
              <w:top w:val="single" w:sz="4" w:space="0" w:color="auto"/>
              <w:left w:val="single" w:sz="4" w:space="0" w:color="auto"/>
              <w:bottom w:val="single" w:sz="4" w:space="0" w:color="auto"/>
              <w:right w:val="single" w:sz="4" w:space="0" w:color="auto"/>
            </w:tcBorders>
            <w:vAlign w:val="bottom"/>
            <w:hideMark/>
          </w:tcPr>
          <w:p w14:paraId="39F6580F" w14:textId="77777777" w:rsidR="00121E9D" w:rsidRPr="00393DF3" w:rsidRDefault="00121E9D" w:rsidP="00FC1746">
            <w:pPr>
              <w:jc w:val="both"/>
            </w:pPr>
            <w:r w:rsidRPr="00393DF3">
              <w:t>170107</w:t>
            </w:r>
          </w:p>
        </w:tc>
        <w:tc>
          <w:tcPr>
            <w:tcW w:w="7051" w:type="dxa"/>
            <w:gridSpan w:val="2"/>
            <w:tcBorders>
              <w:top w:val="single" w:sz="4" w:space="0" w:color="auto"/>
              <w:left w:val="single" w:sz="4" w:space="0" w:color="auto"/>
              <w:bottom w:val="single" w:sz="4" w:space="0" w:color="auto"/>
              <w:right w:val="single" w:sz="4" w:space="0" w:color="auto"/>
            </w:tcBorders>
            <w:vAlign w:val="bottom"/>
          </w:tcPr>
          <w:p w14:paraId="3A9CF976" w14:textId="77777777" w:rsidR="00121E9D" w:rsidRPr="00393DF3" w:rsidRDefault="00121E9D" w:rsidP="00FC1746">
            <w:pPr>
              <w:jc w:val="both"/>
            </w:pPr>
            <w:r w:rsidRPr="00393DF3">
              <w:t>Směsi nebo oddělené frakce betonu, cihel, tašek a keramických výrobků neuvedené pod číslem 170106</w:t>
            </w:r>
          </w:p>
          <w:p w14:paraId="331AFEAE" w14:textId="77777777" w:rsidR="00121E9D" w:rsidRPr="00393DF3" w:rsidRDefault="00121E9D" w:rsidP="00FC1746">
            <w:pPr>
              <w:jc w:val="both"/>
            </w:pPr>
          </w:p>
        </w:tc>
      </w:tr>
      <w:tr w:rsidR="00121E9D" w:rsidRPr="00393DF3" w14:paraId="14BC3244" w14:textId="77777777" w:rsidTr="00FC1746">
        <w:trPr>
          <w:trHeight w:hRule="exact" w:val="340"/>
        </w:trPr>
        <w:tc>
          <w:tcPr>
            <w:tcW w:w="2235" w:type="dxa"/>
            <w:tcBorders>
              <w:top w:val="single" w:sz="4" w:space="0" w:color="auto"/>
              <w:left w:val="single" w:sz="4" w:space="0" w:color="auto"/>
              <w:bottom w:val="single" w:sz="4" w:space="0" w:color="auto"/>
              <w:right w:val="single" w:sz="4" w:space="0" w:color="auto"/>
            </w:tcBorders>
            <w:vAlign w:val="bottom"/>
            <w:hideMark/>
          </w:tcPr>
          <w:p w14:paraId="4FF2C191" w14:textId="77777777" w:rsidR="00121E9D" w:rsidRPr="00393DF3" w:rsidRDefault="00121E9D" w:rsidP="00FC1746">
            <w:pPr>
              <w:jc w:val="both"/>
            </w:pPr>
            <w:r w:rsidRPr="00393DF3">
              <w:t>170201</w:t>
            </w:r>
          </w:p>
        </w:tc>
        <w:tc>
          <w:tcPr>
            <w:tcW w:w="7051" w:type="dxa"/>
            <w:gridSpan w:val="2"/>
            <w:tcBorders>
              <w:top w:val="single" w:sz="4" w:space="0" w:color="auto"/>
              <w:left w:val="single" w:sz="4" w:space="0" w:color="auto"/>
              <w:bottom w:val="single" w:sz="4" w:space="0" w:color="auto"/>
              <w:right w:val="single" w:sz="4" w:space="0" w:color="auto"/>
            </w:tcBorders>
            <w:vAlign w:val="bottom"/>
            <w:hideMark/>
          </w:tcPr>
          <w:p w14:paraId="2EF8AAC6" w14:textId="77777777" w:rsidR="00121E9D" w:rsidRPr="00393DF3" w:rsidRDefault="00121E9D" w:rsidP="00FC1746">
            <w:pPr>
              <w:jc w:val="both"/>
            </w:pPr>
            <w:r w:rsidRPr="00393DF3">
              <w:t>Dřevo</w:t>
            </w:r>
          </w:p>
        </w:tc>
      </w:tr>
      <w:tr w:rsidR="00121E9D" w:rsidRPr="00393DF3" w14:paraId="06BDA042" w14:textId="77777777" w:rsidTr="00FC1746">
        <w:trPr>
          <w:trHeight w:hRule="exact" w:val="340"/>
        </w:trPr>
        <w:tc>
          <w:tcPr>
            <w:tcW w:w="2235" w:type="dxa"/>
            <w:tcBorders>
              <w:top w:val="single" w:sz="4" w:space="0" w:color="auto"/>
              <w:left w:val="single" w:sz="4" w:space="0" w:color="auto"/>
              <w:bottom w:val="single" w:sz="4" w:space="0" w:color="auto"/>
              <w:right w:val="single" w:sz="4" w:space="0" w:color="auto"/>
            </w:tcBorders>
            <w:vAlign w:val="bottom"/>
            <w:hideMark/>
          </w:tcPr>
          <w:p w14:paraId="12E1275C" w14:textId="77777777" w:rsidR="00121E9D" w:rsidRPr="00393DF3" w:rsidRDefault="00121E9D" w:rsidP="00FC1746">
            <w:pPr>
              <w:jc w:val="both"/>
            </w:pPr>
            <w:r w:rsidRPr="00393DF3">
              <w:t>170202</w:t>
            </w:r>
          </w:p>
        </w:tc>
        <w:tc>
          <w:tcPr>
            <w:tcW w:w="7051" w:type="dxa"/>
            <w:gridSpan w:val="2"/>
            <w:tcBorders>
              <w:top w:val="single" w:sz="4" w:space="0" w:color="auto"/>
              <w:left w:val="single" w:sz="4" w:space="0" w:color="auto"/>
              <w:bottom w:val="single" w:sz="4" w:space="0" w:color="auto"/>
              <w:right w:val="single" w:sz="4" w:space="0" w:color="auto"/>
            </w:tcBorders>
            <w:vAlign w:val="bottom"/>
            <w:hideMark/>
          </w:tcPr>
          <w:p w14:paraId="62AFA0ED" w14:textId="77777777" w:rsidR="00121E9D" w:rsidRPr="00393DF3" w:rsidRDefault="00121E9D" w:rsidP="00FC1746">
            <w:pPr>
              <w:jc w:val="both"/>
            </w:pPr>
            <w:r w:rsidRPr="00393DF3">
              <w:t>Sklo</w:t>
            </w:r>
          </w:p>
        </w:tc>
      </w:tr>
      <w:tr w:rsidR="00121E9D" w:rsidRPr="00393DF3" w14:paraId="759BAE27" w14:textId="77777777" w:rsidTr="00FC1746">
        <w:trPr>
          <w:trHeight w:hRule="exact" w:val="340"/>
        </w:trPr>
        <w:tc>
          <w:tcPr>
            <w:tcW w:w="2235" w:type="dxa"/>
            <w:tcBorders>
              <w:top w:val="single" w:sz="4" w:space="0" w:color="auto"/>
              <w:left w:val="single" w:sz="4" w:space="0" w:color="auto"/>
              <w:bottom w:val="single" w:sz="4" w:space="0" w:color="auto"/>
              <w:right w:val="single" w:sz="4" w:space="0" w:color="auto"/>
            </w:tcBorders>
            <w:vAlign w:val="bottom"/>
            <w:hideMark/>
          </w:tcPr>
          <w:p w14:paraId="33B9B6A1" w14:textId="77777777" w:rsidR="00121E9D" w:rsidRPr="00393DF3" w:rsidRDefault="00121E9D" w:rsidP="00FC1746">
            <w:pPr>
              <w:jc w:val="both"/>
            </w:pPr>
            <w:r w:rsidRPr="00393DF3">
              <w:t>170203</w:t>
            </w:r>
          </w:p>
        </w:tc>
        <w:tc>
          <w:tcPr>
            <w:tcW w:w="7051" w:type="dxa"/>
            <w:gridSpan w:val="2"/>
            <w:tcBorders>
              <w:top w:val="single" w:sz="4" w:space="0" w:color="auto"/>
              <w:left w:val="single" w:sz="4" w:space="0" w:color="auto"/>
              <w:bottom w:val="single" w:sz="4" w:space="0" w:color="auto"/>
              <w:right w:val="single" w:sz="4" w:space="0" w:color="auto"/>
            </w:tcBorders>
            <w:vAlign w:val="bottom"/>
            <w:hideMark/>
          </w:tcPr>
          <w:p w14:paraId="76A0103B" w14:textId="77777777" w:rsidR="00121E9D" w:rsidRPr="00393DF3" w:rsidRDefault="00121E9D" w:rsidP="00FC1746">
            <w:pPr>
              <w:jc w:val="both"/>
            </w:pPr>
            <w:r w:rsidRPr="00393DF3">
              <w:t>Plasty</w:t>
            </w:r>
          </w:p>
        </w:tc>
      </w:tr>
      <w:tr w:rsidR="00121E9D" w:rsidRPr="00393DF3" w14:paraId="0806CF28" w14:textId="77777777" w:rsidTr="00FC1746">
        <w:trPr>
          <w:trHeight w:hRule="exact" w:val="340"/>
        </w:trPr>
        <w:tc>
          <w:tcPr>
            <w:tcW w:w="2235" w:type="dxa"/>
            <w:tcBorders>
              <w:top w:val="single" w:sz="4" w:space="0" w:color="auto"/>
              <w:left w:val="single" w:sz="4" w:space="0" w:color="auto"/>
              <w:bottom w:val="single" w:sz="4" w:space="0" w:color="auto"/>
              <w:right w:val="single" w:sz="4" w:space="0" w:color="auto"/>
            </w:tcBorders>
            <w:vAlign w:val="bottom"/>
            <w:hideMark/>
          </w:tcPr>
          <w:p w14:paraId="7074FEC8" w14:textId="77777777" w:rsidR="00121E9D" w:rsidRPr="00393DF3" w:rsidRDefault="00121E9D" w:rsidP="00FC1746">
            <w:pPr>
              <w:jc w:val="both"/>
            </w:pPr>
            <w:r w:rsidRPr="00393DF3">
              <w:t>170302</w:t>
            </w:r>
          </w:p>
        </w:tc>
        <w:tc>
          <w:tcPr>
            <w:tcW w:w="7051" w:type="dxa"/>
            <w:gridSpan w:val="2"/>
            <w:tcBorders>
              <w:top w:val="single" w:sz="4" w:space="0" w:color="auto"/>
              <w:left w:val="single" w:sz="4" w:space="0" w:color="auto"/>
              <w:bottom w:val="single" w:sz="4" w:space="0" w:color="auto"/>
              <w:right w:val="single" w:sz="4" w:space="0" w:color="auto"/>
            </w:tcBorders>
            <w:vAlign w:val="bottom"/>
            <w:hideMark/>
          </w:tcPr>
          <w:p w14:paraId="535F3F28" w14:textId="77777777" w:rsidR="00121E9D" w:rsidRPr="00393DF3" w:rsidRDefault="00121E9D" w:rsidP="00FC1746">
            <w:pPr>
              <w:jc w:val="both"/>
            </w:pPr>
            <w:r w:rsidRPr="00393DF3">
              <w:t>Asfaltové směsi neuvedené pod číslem 170301</w:t>
            </w:r>
          </w:p>
        </w:tc>
      </w:tr>
      <w:tr w:rsidR="00121E9D" w:rsidRPr="00393DF3" w14:paraId="3C7499AC" w14:textId="77777777" w:rsidTr="00FC1746">
        <w:trPr>
          <w:trHeight w:hRule="exact" w:val="340"/>
        </w:trPr>
        <w:tc>
          <w:tcPr>
            <w:tcW w:w="2235" w:type="dxa"/>
            <w:tcBorders>
              <w:top w:val="single" w:sz="4" w:space="0" w:color="auto"/>
              <w:left w:val="single" w:sz="4" w:space="0" w:color="auto"/>
              <w:bottom w:val="single" w:sz="4" w:space="0" w:color="auto"/>
              <w:right w:val="single" w:sz="4" w:space="0" w:color="auto"/>
            </w:tcBorders>
            <w:vAlign w:val="bottom"/>
            <w:hideMark/>
          </w:tcPr>
          <w:p w14:paraId="0845DB0C" w14:textId="77777777" w:rsidR="00121E9D" w:rsidRPr="00393DF3" w:rsidRDefault="00121E9D" w:rsidP="00FC1746">
            <w:pPr>
              <w:jc w:val="both"/>
            </w:pPr>
            <w:r w:rsidRPr="00393DF3">
              <w:t>170405</w:t>
            </w:r>
          </w:p>
        </w:tc>
        <w:tc>
          <w:tcPr>
            <w:tcW w:w="7051" w:type="dxa"/>
            <w:gridSpan w:val="2"/>
            <w:tcBorders>
              <w:top w:val="single" w:sz="4" w:space="0" w:color="auto"/>
              <w:left w:val="single" w:sz="4" w:space="0" w:color="auto"/>
              <w:bottom w:val="single" w:sz="4" w:space="0" w:color="auto"/>
              <w:right w:val="single" w:sz="4" w:space="0" w:color="auto"/>
            </w:tcBorders>
            <w:vAlign w:val="bottom"/>
          </w:tcPr>
          <w:p w14:paraId="7AF10098" w14:textId="77777777" w:rsidR="00121E9D" w:rsidRPr="00393DF3" w:rsidRDefault="00121E9D" w:rsidP="00FC1746">
            <w:pPr>
              <w:jc w:val="both"/>
            </w:pPr>
            <w:r w:rsidRPr="00393DF3">
              <w:t>Železo a ocel</w:t>
            </w:r>
          </w:p>
          <w:p w14:paraId="0AB0D1FD" w14:textId="77777777" w:rsidR="00121E9D" w:rsidRPr="00393DF3" w:rsidRDefault="00121E9D" w:rsidP="00FC1746">
            <w:pPr>
              <w:jc w:val="both"/>
            </w:pPr>
          </w:p>
        </w:tc>
      </w:tr>
      <w:tr w:rsidR="00121E9D" w:rsidRPr="00393DF3" w14:paraId="64FA30E5" w14:textId="77777777" w:rsidTr="00FC1746">
        <w:trPr>
          <w:trHeight w:hRule="exact" w:val="340"/>
        </w:trPr>
        <w:tc>
          <w:tcPr>
            <w:tcW w:w="2235" w:type="dxa"/>
            <w:tcBorders>
              <w:top w:val="single" w:sz="4" w:space="0" w:color="auto"/>
              <w:left w:val="single" w:sz="4" w:space="0" w:color="auto"/>
              <w:bottom w:val="single" w:sz="4" w:space="0" w:color="auto"/>
              <w:right w:val="single" w:sz="4" w:space="0" w:color="auto"/>
            </w:tcBorders>
            <w:hideMark/>
          </w:tcPr>
          <w:p w14:paraId="60382F41" w14:textId="77777777" w:rsidR="00121E9D" w:rsidRPr="00393DF3" w:rsidRDefault="00121E9D" w:rsidP="00FC1746">
            <w:pPr>
              <w:spacing w:line="288" w:lineRule="auto"/>
              <w:jc w:val="both"/>
            </w:pPr>
            <w:r w:rsidRPr="00393DF3">
              <w:t>170407</w:t>
            </w:r>
          </w:p>
        </w:tc>
        <w:tc>
          <w:tcPr>
            <w:tcW w:w="7051" w:type="dxa"/>
            <w:gridSpan w:val="2"/>
            <w:tcBorders>
              <w:top w:val="single" w:sz="4" w:space="0" w:color="auto"/>
              <w:left w:val="single" w:sz="4" w:space="0" w:color="auto"/>
              <w:bottom w:val="single" w:sz="4" w:space="0" w:color="auto"/>
              <w:right w:val="single" w:sz="4" w:space="0" w:color="auto"/>
            </w:tcBorders>
            <w:hideMark/>
          </w:tcPr>
          <w:p w14:paraId="6679AD4C" w14:textId="77777777" w:rsidR="00121E9D" w:rsidRPr="00393DF3" w:rsidRDefault="00121E9D" w:rsidP="00FC1746">
            <w:pPr>
              <w:spacing w:line="288" w:lineRule="auto"/>
              <w:jc w:val="both"/>
            </w:pPr>
            <w:r w:rsidRPr="00393DF3">
              <w:t>Směsné kovy</w:t>
            </w:r>
          </w:p>
        </w:tc>
      </w:tr>
      <w:tr w:rsidR="00121E9D" w:rsidRPr="00393DF3" w14:paraId="219D1B93" w14:textId="77777777" w:rsidTr="00FC1746">
        <w:trPr>
          <w:trHeight w:hRule="exact" w:val="340"/>
        </w:trPr>
        <w:tc>
          <w:tcPr>
            <w:tcW w:w="2235" w:type="dxa"/>
            <w:tcBorders>
              <w:top w:val="single" w:sz="4" w:space="0" w:color="auto"/>
              <w:left w:val="single" w:sz="4" w:space="0" w:color="auto"/>
              <w:bottom w:val="single" w:sz="4" w:space="0" w:color="auto"/>
              <w:right w:val="single" w:sz="4" w:space="0" w:color="auto"/>
            </w:tcBorders>
            <w:hideMark/>
          </w:tcPr>
          <w:p w14:paraId="6D32BDCB" w14:textId="77777777" w:rsidR="00121E9D" w:rsidRPr="00393DF3" w:rsidRDefault="00121E9D" w:rsidP="00FC1746">
            <w:pPr>
              <w:spacing w:line="288" w:lineRule="auto"/>
              <w:jc w:val="both"/>
            </w:pPr>
            <w:r w:rsidRPr="00393DF3">
              <w:t>170411</w:t>
            </w:r>
          </w:p>
        </w:tc>
        <w:tc>
          <w:tcPr>
            <w:tcW w:w="7051" w:type="dxa"/>
            <w:gridSpan w:val="2"/>
            <w:tcBorders>
              <w:top w:val="single" w:sz="4" w:space="0" w:color="auto"/>
              <w:left w:val="single" w:sz="4" w:space="0" w:color="auto"/>
              <w:bottom w:val="single" w:sz="4" w:space="0" w:color="auto"/>
              <w:right w:val="single" w:sz="4" w:space="0" w:color="auto"/>
            </w:tcBorders>
            <w:hideMark/>
          </w:tcPr>
          <w:p w14:paraId="4EA81792" w14:textId="77777777" w:rsidR="00121E9D" w:rsidRPr="00393DF3" w:rsidRDefault="00121E9D" w:rsidP="00FC1746">
            <w:pPr>
              <w:spacing w:line="288" w:lineRule="auto"/>
              <w:jc w:val="both"/>
            </w:pPr>
            <w:r w:rsidRPr="00393DF3">
              <w:t>Kabely neuvedené pod 170410</w:t>
            </w:r>
          </w:p>
        </w:tc>
      </w:tr>
      <w:tr w:rsidR="00121E9D" w:rsidRPr="00393DF3" w14:paraId="46714068" w14:textId="77777777" w:rsidTr="00FC1746">
        <w:trPr>
          <w:trHeight w:hRule="exact" w:val="340"/>
        </w:trPr>
        <w:tc>
          <w:tcPr>
            <w:tcW w:w="2235" w:type="dxa"/>
            <w:tcBorders>
              <w:top w:val="single" w:sz="4" w:space="0" w:color="auto"/>
              <w:left w:val="single" w:sz="4" w:space="0" w:color="auto"/>
              <w:bottom w:val="single" w:sz="4" w:space="0" w:color="auto"/>
              <w:right w:val="single" w:sz="4" w:space="0" w:color="auto"/>
            </w:tcBorders>
            <w:vAlign w:val="bottom"/>
            <w:hideMark/>
          </w:tcPr>
          <w:p w14:paraId="2337A095" w14:textId="77777777" w:rsidR="00121E9D" w:rsidRPr="00393DF3" w:rsidRDefault="00121E9D" w:rsidP="00FC1746">
            <w:pPr>
              <w:jc w:val="both"/>
            </w:pPr>
            <w:r w:rsidRPr="00393DF3">
              <w:t>170504</w:t>
            </w:r>
          </w:p>
        </w:tc>
        <w:tc>
          <w:tcPr>
            <w:tcW w:w="7051" w:type="dxa"/>
            <w:gridSpan w:val="2"/>
            <w:tcBorders>
              <w:top w:val="single" w:sz="4" w:space="0" w:color="auto"/>
              <w:left w:val="single" w:sz="4" w:space="0" w:color="auto"/>
              <w:bottom w:val="single" w:sz="4" w:space="0" w:color="auto"/>
              <w:right w:val="single" w:sz="4" w:space="0" w:color="auto"/>
            </w:tcBorders>
            <w:vAlign w:val="bottom"/>
            <w:hideMark/>
          </w:tcPr>
          <w:p w14:paraId="2818473A" w14:textId="77777777" w:rsidR="00121E9D" w:rsidRPr="00393DF3" w:rsidRDefault="00121E9D" w:rsidP="00FC1746">
            <w:pPr>
              <w:jc w:val="both"/>
            </w:pPr>
            <w:r w:rsidRPr="00393DF3">
              <w:t>Zemina a kamení neuvedené pod číslem 170503</w:t>
            </w:r>
          </w:p>
        </w:tc>
      </w:tr>
      <w:tr w:rsidR="00121E9D" w:rsidRPr="00393DF3" w14:paraId="57BAD505" w14:textId="77777777" w:rsidTr="00FC1746">
        <w:trPr>
          <w:trHeight w:hRule="exact" w:val="340"/>
        </w:trPr>
        <w:tc>
          <w:tcPr>
            <w:tcW w:w="2235" w:type="dxa"/>
            <w:tcBorders>
              <w:top w:val="single" w:sz="4" w:space="0" w:color="auto"/>
              <w:left w:val="single" w:sz="4" w:space="0" w:color="auto"/>
              <w:bottom w:val="single" w:sz="4" w:space="0" w:color="auto"/>
              <w:right w:val="single" w:sz="4" w:space="0" w:color="auto"/>
            </w:tcBorders>
            <w:vAlign w:val="bottom"/>
            <w:hideMark/>
          </w:tcPr>
          <w:p w14:paraId="01C0A270" w14:textId="77777777" w:rsidR="00121E9D" w:rsidRPr="00393DF3" w:rsidRDefault="00121E9D" w:rsidP="00FC1746">
            <w:pPr>
              <w:jc w:val="both"/>
            </w:pPr>
            <w:r w:rsidRPr="00393DF3">
              <w:t>170604</w:t>
            </w:r>
          </w:p>
        </w:tc>
        <w:tc>
          <w:tcPr>
            <w:tcW w:w="7051" w:type="dxa"/>
            <w:gridSpan w:val="2"/>
            <w:tcBorders>
              <w:top w:val="single" w:sz="4" w:space="0" w:color="auto"/>
              <w:left w:val="single" w:sz="4" w:space="0" w:color="auto"/>
              <w:bottom w:val="single" w:sz="4" w:space="0" w:color="auto"/>
              <w:right w:val="single" w:sz="4" w:space="0" w:color="auto"/>
            </w:tcBorders>
            <w:vAlign w:val="bottom"/>
          </w:tcPr>
          <w:p w14:paraId="56244F32" w14:textId="77777777" w:rsidR="00121E9D" w:rsidRPr="00393DF3" w:rsidRDefault="00121E9D" w:rsidP="00FC1746">
            <w:pPr>
              <w:jc w:val="both"/>
            </w:pPr>
            <w:r w:rsidRPr="00393DF3">
              <w:t>Izolační materiály neuvedené pod čísly 170601 a 170603</w:t>
            </w:r>
          </w:p>
          <w:p w14:paraId="49FF06F6" w14:textId="77777777" w:rsidR="00121E9D" w:rsidRPr="00393DF3" w:rsidRDefault="00121E9D" w:rsidP="00FC1746">
            <w:pPr>
              <w:jc w:val="both"/>
            </w:pPr>
          </w:p>
        </w:tc>
      </w:tr>
      <w:tr w:rsidR="00121E9D" w:rsidRPr="00393DF3" w14:paraId="2E3071D7" w14:textId="77777777" w:rsidTr="00FC1746">
        <w:trPr>
          <w:trHeight w:hRule="exact" w:val="340"/>
        </w:trPr>
        <w:tc>
          <w:tcPr>
            <w:tcW w:w="2235" w:type="dxa"/>
            <w:tcBorders>
              <w:top w:val="single" w:sz="4" w:space="0" w:color="auto"/>
              <w:left w:val="single" w:sz="4" w:space="0" w:color="auto"/>
              <w:bottom w:val="single" w:sz="4" w:space="0" w:color="auto"/>
              <w:right w:val="single" w:sz="4" w:space="0" w:color="auto"/>
            </w:tcBorders>
            <w:hideMark/>
          </w:tcPr>
          <w:p w14:paraId="358B0FDC" w14:textId="77777777" w:rsidR="00121E9D" w:rsidRPr="00393DF3" w:rsidRDefault="00121E9D" w:rsidP="00FC1746">
            <w:pPr>
              <w:spacing w:line="288" w:lineRule="auto"/>
              <w:jc w:val="both"/>
            </w:pPr>
            <w:r w:rsidRPr="00393DF3">
              <w:t>170601</w:t>
            </w:r>
          </w:p>
        </w:tc>
        <w:tc>
          <w:tcPr>
            <w:tcW w:w="7051" w:type="dxa"/>
            <w:gridSpan w:val="2"/>
            <w:tcBorders>
              <w:top w:val="single" w:sz="4" w:space="0" w:color="auto"/>
              <w:left w:val="single" w:sz="4" w:space="0" w:color="auto"/>
              <w:bottom w:val="single" w:sz="4" w:space="0" w:color="auto"/>
              <w:right w:val="single" w:sz="4" w:space="0" w:color="auto"/>
            </w:tcBorders>
            <w:hideMark/>
          </w:tcPr>
          <w:p w14:paraId="32EC4C1B" w14:textId="77777777" w:rsidR="00121E9D" w:rsidRPr="00393DF3" w:rsidRDefault="00121E9D" w:rsidP="00FC1746">
            <w:pPr>
              <w:spacing w:line="288" w:lineRule="auto"/>
              <w:jc w:val="both"/>
            </w:pPr>
            <w:r w:rsidRPr="00393DF3">
              <w:t>Izolační materiály s obsahem azbestu</w:t>
            </w:r>
          </w:p>
        </w:tc>
      </w:tr>
      <w:tr w:rsidR="00121E9D" w:rsidRPr="00393DF3" w14:paraId="58079E4B" w14:textId="77777777" w:rsidTr="00FC1746">
        <w:trPr>
          <w:trHeight w:hRule="exact" w:val="340"/>
        </w:trPr>
        <w:tc>
          <w:tcPr>
            <w:tcW w:w="2235" w:type="dxa"/>
            <w:tcBorders>
              <w:top w:val="single" w:sz="4" w:space="0" w:color="auto"/>
              <w:left w:val="single" w:sz="4" w:space="0" w:color="auto"/>
              <w:bottom w:val="single" w:sz="4" w:space="0" w:color="auto"/>
              <w:right w:val="single" w:sz="4" w:space="0" w:color="auto"/>
            </w:tcBorders>
            <w:vAlign w:val="bottom"/>
            <w:hideMark/>
          </w:tcPr>
          <w:p w14:paraId="138C0A44" w14:textId="77777777" w:rsidR="00121E9D" w:rsidRPr="00393DF3" w:rsidRDefault="00121E9D" w:rsidP="00FC1746">
            <w:pPr>
              <w:jc w:val="both"/>
            </w:pPr>
            <w:r w:rsidRPr="00393DF3">
              <w:t>150101</w:t>
            </w:r>
          </w:p>
        </w:tc>
        <w:tc>
          <w:tcPr>
            <w:tcW w:w="7051" w:type="dxa"/>
            <w:gridSpan w:val="2"/>
            <w:tcBorders>
              <w:top w:val="single" w:sz="4" w:space="0" w:color="auto"/>
              <w:left w:val="single" w:sz="4" w:space="0" w:color="auto"/>
              <w:bottom w:val="single" w:sz="4" w:space="0" w:color="auto"/>
              <w:right w:val="single" w:sz="4" w:space="0" w:color="auto"/>
            </w:tcBorders>
            <w:vAlign w:val="bottom"/>
          </w:tcPr>
          <w:p w14:paraId="7E729F47" w14:textId="77777777" w:rsidR="00121E9D" w:rsidRPr="00393DF3" w:rsidRDefault="00121E9D" w:rsidP="00FC1746">
            <w:pPr>
              <w:jc w:val="both"/>
            </w:pPr>
            <w:r w:rsidRPr="00393DF3">
              <w:t>Papírové a lepenkové obaly</w:t>
            </w:r>
          </w:p>
          <w:p w14:paraId="0E555910" w14:textId="77777777" w:rsidR="00121E9D" w:rsidRPr="00393DF3" w:rsidRDefault="00121E9D" w:rsidP="00FC1746">
            <w:pPr>
              <w:jc w:val="both"/>
            </w:pPr>
          </w:p>
          <w:p w14:paraId="7B466E6F" w14:textId="77777777" w:rsidR="00121E9D" w:rsidRPr="00393DF3" w:rsidRDefault="00121E9D" w:rsidP="00FC1746">
            <w:pPr>
              <w:jc w:val="both"/>
            </w:pPr>
          </w:p>
        </w:tc>
      </w:tr>
      <w:tr w:rsidR="00121E9D" w:rsidRPr="00393DF3" w14:paraId="29EB6DC8" w14:textId="77777777" w:rsidTr="00FC1746">
        <w:trPr>
          <w:trHeight w:hRule="exact" w:val="340"/>
        </w:trPr>
        <w:tc>
          <w:tcPr>
            <w:tcW w:w="2235" w:type="dxa"/>
            <w:tcBorders>
              <w:top w:val="single" w:sz="4" w:space="0" w:color="auto"/>
              <w:left w:val="single" w:sz="4" w:space="0" w:color="auto"/>
              <w:bottom w:val="single" w:sz="4" w:space="0" w:color="auto"/>
              <w:right w:val="single" w:sz="4" w:space="0" w:color="auto"/>
            </w:tcBorders>
            <w:vAlign w:val="bottom"/>
          </w:tcPr>
          <w:p w14:paraId="37509AC2" w14:textId="77777777" w:rsidR="00121E9D" w:rsidRPr="00393DF3" w:rsidRDefault="00121E9D" w:rsidP="00FC1746">
            <w:pPr>
              <w:jc w:val="both"/>
            </w:pPr>
            <w:r w:rsidRPr="00393DF3">
              <w:t>150102</w:t>
            </w:r>
          </w:p>
          <w:p w14:paraId="2A4DD374" w14:textId="77777777" w:rsidR="00121E9D" w:rsidRPr="00393DF3" w:rsidRDefault="00121E9D" w:rsidP="00FC1746">
            <w:pPr>
              <w:jc w:val="both"/>
            </w:pPr>
          </w:p>
        </w:tc>
        <w:tc>
          <w:tcPr>
            <w:tcW w:w="7051" w:type="dxa"/>
            <w:gridSpan w:val="2"/>
            <w:tcBorders>
              <w:top w:val="single" w:sz="4" w:space="0" w:color="auto"/>
              <w:left w:val="single" w:sz="4" w:space="0" w:color="auto"/>
              <w:bottom w:val="single" w:sz="4" w:space="0" w:color="auto"/>
              <w:right w:val="single" w:sz="4" w:space="0" w:color="auto"/>
            </w:tcBorders>
            <w:vAlign w:val="bottom"/>
          </w:tcPr>
          <w:p w14:paraId="06B5CDDB" w14:textId="77777777" w:rsidR="00121E9D" w:rsidRPr="00393DF3" w:rsidRDefault="00121E9D" w:rsidP="00FC1746">
            <w:pPr>
              <w:jc w:val="both"/>
            </w:pPr>
            <w:r w:rsidRPr="00393DF3">
              <w:t>Plastové obaly</w:t>
            </w:r>
          </w:p>
          <w:p w14:paraId="07A6ED54" w14:textId="77777777" w:rsidR="00121E9D" w:rsidRPr="00393DF3" w:rsidRDefault="00121E9D" w:rsidP="00FC1746">
            <w:pPr>
              <w:jc w:val="both"/>
            </w:pPr>
          </w:p>
        </w:tc>
      </w:tr>
    </w:tbl>
    <w:p w14:paraId="3F853F26" w14:textId="2DFE812E" w:rsidR="00FC0D83" w:rsidRDefault="00FC0D83">
      <w:pPr>
        <w:rPr>
          <w:rFonts w:ascii="Technika" w:eastAsiaTheme="majorEastAsia" w:hAnsi="Technika" w:cstheme="majorBidi"/>
          <w:sz w:val="32"/>
          <w:szCs w:val="32"/>
        </w:rPr>
      </w:pPr>
      <w:bookmarkStart w:id="85" w:name="_Toc90451456"/>
      <w:bookmarkStart w:id="86" w:name="_Toc97215804"/>
      <w:bookmarkStart w:id="87" w:name="_Toc105066051"/>
      <w:bookmarkStart w:id="88" w:name="_Toc57804613"/>
      <w:bookmarkStart w:id="89" w:name="_Toc105066052"/>
    </w:p>
    <w:p w14:paraId="44E9B9A3" w14:textId="165D9D23" w:rsidR="003E09F3" w:rsidRPr="00393DF3" w:rsidRDefault="003E09F3" w:rsidP="003E09F3">
      <w:pPr>
        <w:pStyle w:val="Nadpis1"/>
        <w:tabs>
          <w:tab w:val="num" w:pos="705"/>
          <w:tab w:val="num" w:pos="1425"/>
        </w:tabs>
        <w:ind w:left="0" w:firstLine="0"/>
      </w:pPr>
      <w:bookmarkStart w:id="90" w:name="_Toc166769200"/>
      <w:r w:rsidRPr="003E09F3">
        <w:lastRenderedPageBreak/>
        <w:t>Provozní řád</w:t>
      </w:r>
      <w:bookmarkEnd w:id="85"/>
      <w:bookmarkEnd w:id="86"/>
      <w:bookmarkEnd w:id="87"/>
      <w:bookmarkEnd w:id="90"/>
    </w:p>
    <w:p w14:paraId="55838738" w14:textId="77777777" w:rsidR="003E09F3" w:rsidRPr="00393DF3" w:rsidRDefault="003E09F3" w:rsidP="003E09F3">
      <w:pPr>
        <w:pStyle w:val="Odstavec"/>
        <w:spacing w:after="0"/>
      </w:pPr>
      <w:bookmarkStart w:id="91" w:name="_Toc83129379"/>
      <w:r w:rsidRPr="00393DF3">
        <w:rPr>
          <w:rStyle w:val="normaltextrun"/>
        </w:rPr>
        <w:t xml:space="preserve">Vzhledem ke složitosti technických zařízení, která jsou součástí souboru budovy a </w:t>
      </w:r>
      <w:proofErr w:type="gramStart"/>
      <w:r w:rsidRPr="00393DF3">
        <w:rPr>
          <w:rStyle w:val="normaltextrun"/>
        </w:rPr>
        <w:t>slouží</w:t>
      </w:r>
      <w:proofErr w:type="gramEnd"/>
      <w:r w:rsidRPr="00393DF3">
        <w:rPr>
          <w:rStyle w:val="normaltextrun"/>
        </w:rPr>
        <w:t xml:space="preserve"> k jejímu provozu, doporučuji vyhotovení provozního řádu pro obsluhu zařízení. Tento dokument bude součástí provozní dokumentace a bude v poslední fázi dokončení objektu, spolu s proškolením obsluhy, vyhotovením revizí technických zařízení a uvedením do provozu, předán provozovateli / majiteli dokončené stavby. </w:t>
      </w:r>
      <w:r w:rsidRPr="00393DF3">
        <w:rPr>
          <w:rStyle w:val="eop"/>
        </w:rPr>
        <w:t> </w:t>
      </w:r>
    </w:p>
    <w:p w14:paraId="31E7437D" w14:textId="77777777" w:rsidR="003E09F3" w:rsidRPr="00393DF3" w:rsidRDefault="003E09F3" w:rsidP="003E09F3">
      <w:pPr>
        <w:pStyle w:val="Odstavec"/>
        <w:spacing w:after="0"/>
      </w:pPr>
      <w:r w:rsidRPr="00393DF3">
        <w:rPr>
          <w:rStyle w:val="normaltextrun"/>
        </w:rPr>
        <w:t>Provozní řád (pro obsluhu technologií) bude vyhotoven především pro následující provozní částí a technologie:</w:t>
      </w:r>
    </w:p>
    <w:p w14:paraId="48A17FA6" w14:textId="24B7B3EE" w:rsidR="003E09F3" w:rsidRPr="00393DF3" w:rsidRDefault="003E09F3" w:rsidP="003E09F3">
      <w:pPr>
        <w:pStyle w:val="Odrky"/>
      </w:pPr>
      <w:r w:rsidRPr="00393DF3">
        <w:rPr>
          <w:rStyle w:val="normaltextrun"/>
          <w:rFonts w:ascii="Calibri" w:hAnsi="Calibri" w:cs="Calibri"/>
        </w:rPr>
        <w:t>Retenční</w:t>
      </w:r>
      <w:r w:rsidR="00D56E68">
        <w:rPr>
          <w:rStyle w:val="normaltextrun"/>
          <w:rFonts w:ascii="Calibri" w:hAnsi="Calibri" w:cs="Calibri"/>
        </w:rPr>
        <w:t>/akumulační</w:t>
      </w:r>
      <w:r w:rsidRPr="00393DF3">
        <w:rPr>
          <w:rStyle w:val="normaltextrun"/>
          <w:rFonts w:ascii="Calibri" w:hAnsi="Calibri" w:cs="Calibri"/>
        </w:rPr>
        <w:t xml:space="preserve"> nádrže </w:t>
      </w:r>
      <w:r w:rsidRPr="00393DF3">
        <w:rPr>
          <w:rStyle w:val="eop"/>
          <w:rFonts w:ascii="Calibri" w:hAnsi="Calibri" w:cs="Calibri"/>
        </w:rPr>
        <w:t> </w:t>
      </w:r>
    </w:p>
    <w:p w14:paraId="429B573F" w14:textId="77777777" w:rsidR="00966837" w:rsidRPr="00966837" w:rsidRDefault="003E09F3" w:rsidP="00966837">
      <w:pPr>
        <w:pStyle w:val="Odrky"/>
        <w:rPr>
          <w:rStyle w:val="normaltextrun"/>
        </w:rPr>
      </w:pPr>
      <w:r>
        <w:rPr>
          <w:rStyle w:val="normaltextrun"/>
          <w:rFonts w:ascii="Calibri" w:hAnsi="Calibri" w:cs="Calibri"/>
        </w:rPr>
        <w:t>Vsakovací objekty</w:t>
      </w:r>
    </w:p>
    <w:p w14:paraId="62FC0055" w14:textId="77777777" w:rsidR="00966837" w:rsidRDefault="00966837" w:rsidP="00966837">
      <w:pPr>
        <w:pStyle w:val="Odrky"/>
        <w:numPr>
          <w:ilvl w:val="0"/>
          <w:numId w:val="0"/>
        </w:numPr>
        <w:ind w:firstLine="284"/>
        <w:rPr>
          <w:rStyle w:val="normaltextrun"/>
          <w:rFonts w:ascii="Calibri" w:hAnsi="Calibri" w:cs="Calibri"/>
        </w:rPr>
      </w:pPr>
    </w:p>
    <w:p w14:paraId="02DF8B1B" w14:textId="1E1E111E" w:rsidR="00280237" w:rsidRDefault="003E09F3" w:rsidP="004F7D66">
      <w:pPr>
        <w:pStyle w:val="Odrky"/>
        <w:numPr>
          <w:ilvl w:val="0"/>
          <w:numId w:val="0"/>
        </w:numPr>
        <w:ind w:firstLine="284"/>
        <w:rPr>
          <w:rStyle w:val="normaltextrun"/>
          <w:rFonts w:ascii="Calibri" w:hAnsi="Calibri" w:cs="Calibri"/>
        </w:rPr>
      </w:pPr>
      <w:r w:rsidRPr="00966837">
        <w:rPr>
          <w:rStyle w:val="normaltextrun"/>
          <w:rFonts w:ascii="Calibri" w:hAnsi="Calibri" w:cs="Calibri"/>
        </w:rPr>
        <w:t>Provozní řád bude vyhotoven a předán společně s dokumentací skutečného provedení stavby. Bude sloužit jako plán kontrolní a údržbové činnosti, plán revizí, odborných a servisních prohlídek, definuje standardní provozní chování zařízení, ale rovněž způsoby řešení nenadálých situací vč. pravidel pro ochranu zdraví a životního prostředí.</w:t>
      </w:r>
      <w:r w:rsidR="00966837">
        <w:rPr>
          <w:rStyle w:val="normaltextrun"/>
          <w:rFonts w:ascii="Calibri" w:hAnsi="Calibri" w:cs="Calibri"/>
        </w:rPr>
        <w:t xml:space="preserve"> </w:t>
      </w:r>
      <w:r w:rsidRPr="00393DF3">
        <w:rPr>
          <w:rStyle w:val="normaltextrun"/>
          <w:rFonts w:ascii="Calibri" w:hAnsi="Calibri" w:cs="Calibri"/>
        </w:rPr>
        <w:t>Takto vyhotovený provozní řád, podepsaný vydavatelem a pověřeným vlastníkem objektu, jsou závazné pro všechny, kteří zajišťují obsluhu zařízení či jeho části.</w:t>
      </w:r>
      <w:bookmarkEnd w:id="91"/>
    </w:p>
    <w:p w14:paraId="00116CBE" w14:textId="287FB752" w:rsidR="00280237" w:rsidRPr="00280237" w:rsidRDefault="00121E9D" w:rsidP="00280237">
      <w:pPr>
        <w:pStyle w:val="Nadpis1"/>
        <w:ind w:left="0" w:firstLine="0"/>
      </w:pPr>
      <w:bookmarkStart w:id="92" w:name="_Toc166769201"/>
      <w:r w:rsidRPr="00121E9D">
        <w:t>Požadavky na ostatní profese</w:t>
      </w:r>
      <w:bookmarkEnd w:id="88"/>
      <w:bookmarkEnd w:id="89"/>
      <w:bookmarkEnd w:id="92"/>
    </w:p>
    <w:p w14:paraId="6C4D7C5C" w14:textId="62A82C17" w:rsidR="00966837" w:rsidRDefault="00966837" w:rsidP="00966837">
      <w:pPr>
        <w:pStyle w:val="Nadpis2"/>
      </w:pPr>
      <w:bookmarkStart w:id="93" w:name="_Toc518902793"/>
      <w:bookmarkStart w:id="94" w:name="_Toc524357697"/>
      <w:bookmarkStart w:id="95" w:name="_Toc527038204"/>
      <w:bookmarkStart w:id="96" w:name="_Toc57804614"/>
      <w:bookmarkStart w:id="97" w:name="_Toc105066053"/>
      <w:bookmarkStart w:id="98" w:name="_Toc166769202"/>
      <w:r w:rsidRPr="00966837">
        <w:t>Stavba</w:t>
      </w:r>
      <w:bookmarkEnd w:id="93"/>
      <w:bookmarkEnd w:id="94"/>
      <w:bookmarkEnd w:id="95"/>
      <w:bookmarkEnd w:id="96"/>
      <w:bookmarkEnd w:id="97"/>
      <w:bookmarkEnd w:id="98"/>
    </w:p>
    <w:p w14:paraId="7433A6E3" w14:textId="77777777" w:rsidR="001E471C" w:rsidRPr="001E471C" w:rsidRDefault="001E471C" w:rsidP="001E471C">
      <w:pPr>
        <w:tabs>
          <w:tab w:val="left" w:pos="284"/>
          <w:tab w:val="left" w:pos="567"/>
        </w:tabs>
        <w:spacing w:after="0"/>
      </w:pPr>
    </w:p>
    <w:p w14:paraId="73A8C7C2" w14:textId="77777777" w:rsidR="00966837" w:rsidRPr="007A3DBE" w:rsidRDefault="00966837" w:rsidP="007B1215">
      <w:pPr>
        <w:pStyle w:val="Odstavecseseznamem"/>
        <w:numPr>
          <w:ilvl w:val="0"/>
          <w:numId w:val="4"/>
        </w:numPr>
        <w:tabs>
          <w:tab w:val="left" w:pos="284"/>
          <w:tab w:val="left" w:pos="567"/>
        </w:tabs>
        <w:spacing w:after="0" w:line="240" w:lineRule="auto"/>
        <w:contextualSpacing w:val="0"/>
      </w:pPr>
      <w:r w:rsidRPr="007A3DBE">
        <w:t>Prostupy pro potrubní rozvody ve stavebních konstrukcích, vč. jejich zpětného zapravení a utěsnění</w:t>
      </w:r>
    </w:p>
    <w:p w14:paraId="2D0464E0" w14:textId="18557407" w:rsidR="00966837" w:rsidRDefault="00966837" w:rsidP="007B1215">
      <w:pPr>
        <w:pStyle w:val="Odstavecseseznamem"/>
        <w:numPr>
          <w:ilvl w:val="0"/>
          <w:numId w:val="4"/>
        </w:numPr>
        <w:tabs>
          <w:tab w:val="left" w:pos="284"/>
          <w:tab w:val="left" w:pos="567"/>
        </w:tabs>
        <w:spacing w:after="0" w:line="240" w:lineRule="auto"/>
        <w:contextualSpacing w:val="0"/>
      </w:pPr>
      <w:r w:rsidRPr="007A3DBE">
        <w:t>Zhotovení revizních dvířek v</w:t>
      </w:r>
      <w:r>
        <w:t> </w:t>
      </w:r>
      <w:r w:rsidRPr="007A3DBE">
        <w:t>podhled</w:t>
      </w:r>
      <w:r>
        <w:t xml:space="preserve">u, </w:t>
      </w:r>
      <w:r w:rsidRPr="007A3DBE">
        <w:t>příčce</w:t>
      </w:r>
      <w:r>
        <w:t>, podlaze pro přístup k sestavám armatur</w:t>
      </w:r>
    </w:p>
    <w:p w14:paraId="29C17D5B" w14:textId="32C63D92" w:rsidR="00966837" w:rsidRDefault="00966837" w:rsidP="007B1215">
      <w:pPr>
        <w:numPr>
          <w:ilvl w:val="0"/>
          <w:numId w:val="4"/>
        </w:numPr>
        <w:tabs>
          <w:tab w:val="left" w:pos="284"/>
          <w:tab w:val="left" w:pos="567"/>
        </w:tabs>
        <w:spacing w:after="0" w:line="240" w:lineRule="auto"/>
      </w:pPr>
      <w:r>
        <w:t>Zhotovení prostupů základovou deskou a základovými pasy (zhotovení podbetonování základů)</w:t>
      </w:r>
    </w:p>
    <w:p w14:paraId="3A3F4359" w14:textId="10B9FF01" w:rsidR="00966837" w:rsidRPr="007A3DBE" w:rsidRDefault="00C1623C" w:rsidP="007B1215">
      <w:pPr>
        <w:numPr>
          <w:ilvl w:val="0"/>
          <w:numId w:val="4"/>
        </w:numPr>
        <w:tabs>
          <w:tab w:val="left" w:pos="284"/>
          <w:tab w:val="left" w:pos="567"/>
        </w:tabs>
        <w:spacing w:after="0" w:line="240" w:lineRule="auto"/>
      </w:pPr>
      <w:r>
        <w:t>Zhotovení stavebních zákrytů vedení kanalizačního a vodovodního potrubí</w:t>
      </w:r>
    </w:p>
    <w:p w14:paraId="7EF2DF60" w14:textId="77777777" w:rsidR="00966837" w:rsidRPr="007A3DBE" w:rsidRDefault="00966837" w:rsidP="00966837">
      <w:pPr>
        <w:tabs>
          <w:tab w:val="left" w:pos="284"/>
          <w:tab w:val="left" w:pos="567"/>
        </w:tabs>
        <w:spacing w:after="0"/>
        <w:ind w:left="927"/>
      </w:pPr>
    </w:p>
    <w:p w14:paraId="4670657A" w14:textId="750C53FD" w:rsidR="00966837" w:rsidRPr="00966837" w:rsidRDefault="00966837" w:rsidP="00966837">
      <w:pPr>
        <w:pStyle w:val="Nadpis2"/>
        <w:tabs>
          <w:tab w:val="num" w:pos="2145"/>
        </w:tabs>
      </w:pPr>
      <w:bookmarkStart w:id="99" w:name="_Toc105066054"/>
      <w:bookmarkStart w:id="100" w:name="_Toc166769203"/>
      <w:r w:rsidRPr="00966837">
        <w:t>Elektro</w:t>
      </w:r>
      <w:bookmarkEnd w:id="99"/>
      <w:bookmarkEnd w:id="100"/>
    </w:p>
    <w:p w14:paraId="60F1E00C" w14:textId="77777777" w:rsidR="00966837" w:rsidRPr="007A3DBE" w:rsidRDefault="00966837" w:rsidP="00966837">
      <w:pPr>
        <w:tabs>
          <w:tab w:val="left" w:pos="284"/>
          <w:tab w:val="left" w:pos="567"/>
        </w:tabs>
        <w:spacing w:after="0"/>
      </w:pPr>
    </w:p>
    <w:p w14:paraId="3A2D0753" w14:textId="6808012C" w:rsidR="00966837" w:rsidRDefault="007B1215" w:rsidP="007B1215">
      <w:pPr>
        <w:pStyle w:val="Odstavecseseznamem"/>
        <w:numPr>
          <w:ilvl w:val="0"/>
          <w:numId w:val="4"/>
        </w:numPr>
        <w:tabs>
          <w:tab w:val="left" w:pos="284"/>
          <w:tab w:val="left" w:pos="567"/>
        </w:tabs>
        <w:spacing w:after="0" w:line="240" w:lineRule="auto"/>
        <w:contextualSpacing w:val="0"/>
      </w:pPr>
      <w:r>
        <w:t xml:space="preserve">Napojení elektrických zásobníkových ohřívačů </w:t>
      </w:r>
      <w:r w:rsidR="00D56E68">
        <w:t>v </w:t>
      </w:r>
      <w:proofErr w:type="spellStart"/>
      <w:r w:rsidR="00D56E68">
        <w:t>m.č</w:t>
      </w:r>
      <w:proofErr w:type="spellEnd"/>
      <w:r w:rsidR="00D56E68">
        <w:t xml:space="preserve">. C.1.12, C.2.02, C.2.04, C.2.09, E.1.04, E.1.22, E.2.11, E.2.18, F.1.03, F.1.04, F.2.03, F.2.04 </w:t>
      </w:r>
      <w:r>
        <w:t>(230 V, 50 Hz)</w:t>
      </w:r>
    </w:p>
    <w:p w14:paraId="5ED0319B" w14:textId="2DB240F5" w:rsidR="007B1215" w:rsidRDefault="007B1215" w:rsidP="007B1215">
      <w:pPr>
        <w:pStyle w:val="Odstavecseseznamem"/>
        <w:numPr>
          <w:ilvl w:val="0"/>
          <w:numId w:val="4"/>
        </w:numPr>
        <w:tabs>
          <w:tab w:val="left" w:pos="284"/>
          <w:tab w:val="left" w:pos="567"/>
        </w:tabs>
        <w:spacing w:after="0" w:line="240" w:lineRule="auto"/>
        <w:contextualSpacing w:val="0"/>
      </w:pPr>
      <w:r>
        <w:t>Napojení jednotky automatického doplňování vody do retenční</w:t>
      </w:r>
      <w:r w:rsidR="004F7D66">
        <w:t>ch</w:t>
      </w:r>
      <w:r>
        <w:t xml:space="preserve"> nádrž</w:t>
      </w:r>
      <w:r w:rsidR="004F7D66">
        <w:t>í</w:t>
      </w:r>
      <w:r>
        <w:t xml:space="preserve"> (230 V, 50 Hz)</w:t>
      </w:r>
    </w:p>
    <w:p w14:paraId="33C50C69" w14:textId="3BB3C068" w:rsidR="00280237" w:rsidRDefault="00280237" w:rsidP="007B1215">
      <w:pPr>
        <w:pStyle w:val="Odstavecseseznamem"/>
        <w:numPr>
          <w:ilvl w:val="0"/>
          <w:numId w:val="4"/>
        </w:numPr>
        <w:tabs>
          <w:tab w:val="left" w:pos="284"/>
          <w:tab w:val="left" w:pos="567"/>
        </w:tabs>
        <w:spacing w:after="0" w:line="240" w:lineRule="auto"/>
        <w:contextualSpacing w:val="0"/>
      </w:pPr>
      <w:r>
        <w:t>Napojení čerpadel v akumulačních nádržích dešťových vod (230 V, 50 Hz)</w:t>
      </w:r>
    </w:p>
    <w:p w14:paraId="15CEC0C0" w14:textId="3D4F344B" w:rsidR="00C8003B" w:rsidRDefault="00C8003B" w:rsidP="00C8003B">
      <w:pPr>
        <w:pStyle w:val="Odstavecseseznamem"/>
        <w:tabs>
          <w:tab w:val="left" w:pos="284"/>
          <w:tab w:val="left" w:pos="567"/>
        </w:tabs>
        <w:spacing w:after="0" w:line="240" w:lineRule="auto"/>
        <w:ind w:left="927"/>
        <w:contextualSpacing w:val="0"/>
      </w:pPr>
      <w:r>
        <w:t>AN1 – max. příkon 1,5 kW; AN2 – max. příkon 1,5 kW</w:t>
      </w:r>
    </w:p>
    <w:p w14:paraId="2AC079C3" w14:textId="2A533BFB" w:rsidR="00966837" w:rsidRDefault="007B1215" w:rsidP="00121E9D">
      <w:pPr>
        <w:pStyle w:val="Odstavecseseznamem"/>
        <w:numPr>
          <w:ilvl w:val="0"/>
          <w:numId w:val="4"/>
        </w:numPr>
        <w:tabs>
          <w:tab w:val="left" w:pos="284"/>
          <w:tab w:val="left" w:pos="567"/>
        </w:tabs>
        <w:spacing w:after="0" w:line="240" w:lineRule="auto"/>
        <w:contextualSpacing w:val="0"/>
      </w:pPr>
      <w:r>
        <w:t>Napojení vyhřívaných střešních vpustí (230 V, 50 Hz)</w:t>
      </w:r>
    </w:p>
    <w:p w14:paraId="67B4E12B" w14:textId="0A6A25C3" w:rsidR="005E6521" w:rsidRDefault="005E6521" w:rsidP="00121E9D"/>
    <w:p w14:paraId="56884F2B" w14:textId="77777777" w:rsidR="004F7D66" w:rsidRDefault="004F7D66" w:rsidP="00121E9D"/>
    <w:p w14:paraId="5392FB6B" w14:textId="77777777" w:rsidR="004F7D66" w:rsidRDefault="004F7D66" w:rsidP="00121E9D"/>
    <w:p w14:paraId="6099E16E" w14:textId="77777777" w:rsidR="004F7D66" w:rsidRDefault="004F7D66" w:rsidP="00121E9D"/>
    <w:p w14:paraId="27035FBC" w14:textId="77777777" w:rsidR="00280237" w:rsidRDefault="00280237" w:rsidP="00121E9D"/>
    <w:p w14:paraId="6B0DA060" w14:textId="77777777" w:rsidR="00C8003B" w:rsidRDefault="00C8003B" w:rsidP="00121E9D"/>
    <w:p w14:paraId="01DDA423" w14:textId="77777777" w:rsidR="00C8003B" w:rsidRPr="005D3ED6" w:rsidRDefault="00C8003B" w:rsidP="00121E9D"/>
    <w:p w14:paraId="44C4CFAE" w14:textId="3E7EE5E3" w:rsidR="00D96FB4" w:rsidRPr="00D96FB4" w:rsidRDefault="00A01BE7" w:rsidP="00920EE4">
      <w:r>
        <w:t xml:space="preserve">V Praze: </w:t>
      </w:r>
      <w:r w:rsidR="004F7D66">
        <w:t>15</w:t>
      </w:r>
      <w:r>
        <w:t>.</w:t>
      </w:r>
      <w:r w:rsidR="004F7D66">
        <w:t>5</w:t>
      </w:r>
      <w:r>
        <w:t>.202</w:t>
      </w:r>
      <w:r w:rsidR="004F7D66">
        <w:t>4</w:t>
      </w:r>
      <w:r>
        <w:tab/>
      </w:r>
      <w:r>
        <w:tab/>
      </w:r>
      <w:r>
        <w:tab/>
      </w:r>
      <w:r>
        <w:tab/>
      </w:r>
      <w:r>
        <w:tab/>
      </w:r>
      <w:r>
        <w:tab/>
      </w:r>
      <w:r w:rsidR="00E9041F">
        <w:tab/>
      </w:r>
      <w:r>
        <w:t>Vypracoval: Ing. Matěj Pečenka</w:t>
      </w:r>
    </w:p>
    <w:sectPr w:rsidR="00D96FB4" w:rsidRPr="00D96FB4" w:rsidSect="005E6521">
      <w:pgSz w:w="11906" w:h="16838"/>
      <w:pgMar w:top="1135" w:right="1417" w:bottom="851" w:left="1276"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8E8D3E" w14:textId="77777777" w:rsidR="006E34D4" w:rsidRDefault="006E34D4" w:rsidP="00B83120">
      <w:pPr>
        <w:spacing w:after="0" w:line="240" w:lineRule="auto"/>
      </w:pPr>
      <w:r>
        <w:separator/>
      </w:r>
    </w:p>
  </w:endnote>
  <w:endnote w:type="continuationSeparator" w:id="0">
    <w:p w14:paraId="6DF6B0CB" w14:textId="77777777" w:rsidR="006E34D4" w:rsidRDefault="006E34D4" w:rsidP="00B83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chnika Light">
    <w:altName w:val="Calibri"/>
    <w:panose1 w:val="00000000000000000000"/>
    <w:charset w:val="00"/>
    <w:family w:val="modern"/>
    <w:notTrueType/>
    <w:pitch w:val="variable"/>
    <w:sig w:usb0="00000087" w:usb1="00000001" w:usb2="00000000" w:usb3="00000000" w:csb0="0000009B" w:csb1="00000000"/>
  </w:font>
  <w:font w:name="Technika">
    <w:altName w:val="Calibri"/>
    <w:panose1 w:val="00000000000000000000"/>
    <w:charset w:val="00"/>
    <w:family w:val="modern"/>
    <w:notTrueType/>
    <w:pitch w:val="variable"/>
    <w:sig w:usb0="00000087" w:usb1="00000001" w:usb2="00000000" w:usb3="00000000" w:csb0="0000009B" w:csb1="00000000"/>
  </w:font>
  <w:font w:name="Technika Book">
    <w:altName w:val="Calibri"/>
    <w:panose1 w:val="00000000000000000000"/>
    <w:charset w:val="00"/>
    <w:family w:val="modern"/>
    <w:notTrueType/>
    <w:pitch w:val="variable"/>
    <w:sig w:usb0="00000087" w:usb1="00000001" w:usb2="00000000" w:usb3="00000000" w:csb0="0000009B"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pitch w:val="default"/>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99568725"/>
      <w:docPartObj>
        <w:docPartGallery w:val="Page Numbers (Bottom of Page)"/>
        <w:docPartUnique/>
      </w:docPartObj>
    </w:sdtPr>
    <w:sdtEndPr>
      <w:rPr>
        <w:color w:val="7F7F7F" w:themeColor="background1" w:themeShade="7F"/>
        <w:spacing w:val="60"/>
      </w:rPr>
    </w:sdtEndPr>
    <w:sdtContent>
      <w:p w14:paraId="5079824B" w14:textId="6AEE9E47" w:rsidR="00B83120" w:rsidRDefault="00B83120">
        <w:pPr>
          <w:pStyle w:val="Zpat"/>
          <w:pBdr>
            <w:top w:val="single" w:sz="4" w:space="1" w:color="D9D9D9" w:themeColor="background1" w:themeShade="D9"/>
          </w:pBdr>
          <w:jc w:val="right"/>
        </w:pPr>
        <w:r>
          <w:fldChar w:fldCharType="begin"/>
        </w:r>
        <w:r>
          <w:instrText>PAGE   \* MERGEFORMAT</w:instrText>
        </w:r>
        <w:r>
          <w:fldChar w:fldCharType="separate"/>
        </w:r>
        <w:r>
          <w:t>2</w:t>
        </w:r>
        <w:r>
          <w:fldChar w:fldCharType="end"/>
        </w:r>
        <w:r>
          <w:t xml:space="preserve"> | </w:t>
        </w:r>
        <w:r>
          <w:rPr>
            <w:color w:val="7F7F7F" w:themeColor="background1" w:themeShade="7F"/>
            <w:spacing w:val="60"/>
          </w:rPr>
          <w:t>Stránka</w:t>
        </w:r>
      </w:p>
    </w:sdtContent>
  </w:sdt>
  <w:p w14:paraId="64C8686C" w14:textId="77777777" w:rsidR="00B83120" w:rsidRDefault="00B8312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E7B449" w14:textId="77777777" w:rsidR="006E34D4" w:rsidRDefault="006E34D4" w:rsidP="00B83120">
      <w:pPr>
        <w:spacing w:after="0" w:line="240" w:lineRule="auto"/>
      </w:pPr>
      <w:r>
        <w:separator/>
      </w:r>
    </w:p>
  </w:footnote>
  <w:footnote w:type="continuationSeparator" w:id="0">
    <w:p w14:paraId="6DDB7673" w14:textId="77777777" w:rsidR="006E34D4" w:rsidRDefault="006E34D4" w:rsidP="00B83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12251" w14:textId="5F7CE8E4" w:rsidR="0080437C" w:rsidRDefault="00F275CD">
    <w:pPr>
      <w:pStyle w:val="Zhlav"/>
    </w:pPr>
    <w:r>
      <w:t>Technick</w:t>
    </w:r>
    <w:r w:rsidR="0023145F">
      <w:t>á zpráva</w:t>
    </w:r>
    <w:r w:rsidR="0080437C">
      <w:ptab w:relativeTo="margin" w:alignment="center" w:leader="none"/>
    </w:r>
    <w:r w:rsidR="0080437C">
      <w:ptab w:relativeTo="margin" w:alignment="right" w:leader="none"/>
    </w:r>
    <w:r w:rsidR="0023145F">
      <w:t xml:space="preserve">D.1.4.3 - </w:t>
    </w:r>
    <w:r w:rsidR="00925D31">
      <w:t xml:space="preserve">Zdravotně technické </w:t>
    </w:r>
    <w:r w:rsidR="007F3202">
      <w:t>instalace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B0EA9"/>
    <w:multiLevelType w:val="multilevel"/>
    <w:tmpl w:val="7BC80F68"/>
    <w:lvl w:ilvl="0">
      <w:numFmt w:val="bullet"/>
      <w:lvlText w:val="-"/>
      <w:lvlJc w:val="left"/>
      <w:pPr>
        <w:ind w:left="927" w:hanging="360"/>
      </w:pPr>
      <w:rPr>
        <w:rFonts w:ascii="Calibri" w:eastAsiaTheme="minorHAnsi" w:hAnsi="Calibri" w:cs="Calibri" w:hint="default"/>
      </w:rPr>
    </w:lvl>
    <w:lvl w:ilvl="1">
      <w:start w:val="1"/>
      <w:numFmt w:val="decimal"/>
      <w:lvlText w:val="%1.%2."/>
      <w:lvlJc w:val="left"/>
      <w:pPr>
        <w:ind w:left="1359" w:hanging="432"/>
      </w:p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bullet"/>
      <w:lvlText w:val=""/>
      <w:lvlJc w:val="left"/>
      <w:pPr>
        <w:ind w:left="2799" w:hanging="792"/>
      </w:pPr>
      <w:rPr>
        <w:rFonts w:ascii="Symbol" w:hAnsi="Symbol" w:hint="default"/>
      </w:r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 w15:restartNumberingAfterBreak="0">
    <w:nsid w:val="045D2605"/>
    <w:multiLevelType w:val="hybridMultilevel"/>
    <w:tmpl w:val="70641894"/>
    <w:lvl w:ilvl="0" w:tplc="4CC46258">
      <w:numFmt w:val="bullet"/>
      <w:pStyle w:val="Odrky"/>
      <w:lvlText w:val="-"/>
      <w:lvlJc w:val="left"/>
      <w:pPr>
        <w:ind w:left="1004" w:hanging="360"/>
      </w:pPr>
      <w:rPr>
        <w:rFonts w:ascii="Calibri" w:eastAsiaTheme="minorHAnsi" w:hAnsi="Calibri" w:cs="Calibri"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5786D53"/>
    <w:multiLevelType w:val="multilevel"/>
    <w:tmpl w:val="E82EB3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29338D1"/>
    <w:multiLevelType w:val="hybridMultilevel"/>
    <w:tmpl w:val="DDA24CB4"/>
    <w:lvl w:ilvl="0" w:tplc="E578B590">
      <w:numFmt w:val="bullet"/>
      <w:lvlText w:val="-"/>
      <w:lvlJc w:val="left"/>
      <w:pPr>
        <w:ind w:left="1065" w:hanging="360"/>
      </w:pPr>
      <w:rPr>
        <w:rFonts w:ascii="Calibri" w:eastAsiaTheme="minorHAnsi" w:hAnsi="Calibri" w:cs="Calibri"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4" w15:restartNumberingAfterBreak="0">
    <w:nsid w:val="43DE4D94"/>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16cid:durableId="1125932333">
    <w:abstractNumId w:val="4"/>
  </w:num>
  <w:num w:numId="2" w16cid:durableId="1735540708">
    <w:abstractNumId w:val="3"/>
  </w:num>
  <w:num w:numId="3" w16cid:durableId="1656644782">
    <w:abstractNumId w:val="1"/>
  </w:num>
  <w:num w:numId="4" w16cid:durableId="425464253">
    <w:abstractNumId w:val="0"/>
  </w:num>
  <w:num w:numId="5" w16cid:durableId="1662124923">
    <w:abstractNumId w:val="2"/>
  </w:num>
  <w:num w:numId="6" w16cid:durableId="251812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38913">
      <o:colormenu v:ext="edit" strokecolor="none [321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375"/>
    <w:rsid w:val="00000610"/>
    <w:rsid w:val="00007552"/>
    <w:rsid w:val="00012B43"/>
    <w:rsid w:val="0002684A"/>
    <w:rsid w:val="00030E4D"/>
    <w:rsid w:val="0003511C"/>
    <w:rsid w:val="000355EA"/>
    <w:rsid w:val="000459F3"/>
    <w:rsid w:val="00060FB5"/>
    <w:rsid w:val="0007191E"/>
    <w:rsid w:val="00076F4B"/>
    <w:rsid w:val="000E212A"/>
    <w:rsid w:val="000E5BAE"/>
    <w:rsid w:val="000E76B7"/>
    <w:rsid w:val="000F7A35"/>
    <w:rsid w:val="0011088A"/>
    <w:rsid w:val="00111477"/>
    <w:rsid w:val="00115A3A"/>
    <w:rsid w:val="00121E9D"/>
    <w:rsid w:val="0012504E"/>
    <w:rsid w:val="00130F98"/>
    <w:rsid w:val="001373ED"/>
    <w:rsid w:val="001441D9"/>
    <w:rsid w:val="00154C1F"/>
    <w:rsid w:val="00183D3D"/>
    <w:rsid w:val="001A03F8"/>
    <w:rsid w:val="001A2E76"/>
    <w:rsid w:val="001C0398"/>
    <w:rsid w:val="001C181F"/>
    <w:rsid w:val="001C505F"/>
    <w:rsid w:val="001E471C"/>
    <w:rsid w:val="001E5197"/>
    <w:rsid w:val="001F34DD"/>
    <w:rsid w:val="001F3FF6"/>
    <w:rsid w:val="0023145F"/>
    <w:rsid w:val="0023250B"/>
    <w:rsid w:val="0026016F"/>
    <w:rsid w:val="00274D93"/>
    <w:rsid w:val="00275B18"/>
    <w:rsid w:val="00280237"/>
    <w:rsid w:val="002870BC"/>
    <w:rsid w:val="002920AB"/>
    <w:rsid w:val="002B5B1D"/>
    <w:rsid w:val="002C1281"/>
    <w:rsid w:val="002C1409"/>
    <w:rsid w:val="002F3B2F"/>
    <w:rsid w:val="0032302C"/>
    <w:rsid w:val="00344F46"/>
    <w:rsid w:val="00355CF8"/>
    <w:rsid w:val="0037104C"/>
    <w:rsid w:val="00374871"/>
    <w:rsid w:val="00376105"/>
    <w:rsid w:val="00377EFB"/>
    <w:rsid w:val="00391DA3"/>
    <w:rsid w:val="003927CC"/>
    <w:rsid w:val="003960BB"/>
    <w:rsid w:val="003A319A"/>
    <w:rsid w:val="003A635C"/>
    <w:rsid w:val="003E09F3"/>
    <w:rsid w:val="003E0BC1"/>
    <w:rsid w:val="003E0D40"/>
    <w:rsid w:val="003E2923"/>
    <w:rsid w:val="003E3AB7"/>
    <w:rsid w:val="00402256"/>
    <w:rsid w:val="00412863"/>
    <w:rsid w:val="00452DAB"/>
    <w:rsid w:val="00471E90"/>
    <w:rsid w:val="00472EA5"/>
    <w:rsid w:val="0047581A"/>
    <w:rsid w:val="0049158B"/>
    <w:rsid w:val="004933C8"/>
    <w:rsid w:val="00493741"/>
    <w:rsid w:val="004973E6"/>
    <w:rsid w:val="004C0D0B"/>
    <w:rsid w:val="004C6CC8"/>
    <w:rsid w:val="004E3D17"/>
    <w:rsid w:val="004F5994"/>
    <w:rsid w:val="004F63FC"/>
    <w:rsid w:val="004F7D66"/>
    <w:rsid w:val="00502F04"/>
    <w:rsid w:val="00504208"/>
    <w:rsid w:val="00513427"/>
    <w:rsid w:val="00515A7B"/>
    <w:rsid w:val="00517A14"/>
    <w:rsid w:val="00522EF6"/>
    <w:rsid w:val="00553B05"/>
    <w:rsid w:val="0055562E"/>
    <w:rsid w:val="005576BF"/>
    <w:rsid w:val="00574913"/>
    <w:rsid w:val="0057732F"/>
    <w:rsid w:val="005966E0"/>
    <w:rsid w:val="005A05FC"/>
    <w:rsid w:val="005A7AB3"/>
    <w:rsid w:val="005E6521"/>
    <w:rsid w:val="005F5645"/>
    <w:rsid w:val="00601253"/>
    <w:rsid w:val="006052D5"/>
    <w:rsid w:val="006058A3"/>
    <w:rsid w:val="00611270"/>
    <w:rsid w:val="00624ACD"/>
    <w:rsid w:val="0064114C"/>
    <w:rsid w:val="006476F7"/>
    <w:rsid w:val="00653986"/>
    <w:rsid w:val="00662B51"/>
    <w:rsid w:val="00676493"/>
    <w:rsid w:val="00677D69"/>
    <w:rsid w:val="006A3A40"/>
    <w:rsid w:val="006B077E"/>
    <w:rsid w:val="006B6CE7"/>
    <w:rsid w:val="006C1C3D"/>
    <w:rsid w:val="006D535B"/>
    <w:rsid w:val="006E08E8"/>
    <w:rsid w:val="006E19D2"/>
    <w:rsid w:val="006E34D4"/>
    <w:rsid w:val="00710575"/>
    <w:rsid w:val="00733E8B"/>
    <w:rsid w:val="007346D6"/>
    <w:rsid w:val="00746A0A"/>
    <w:rsid w:val="00751BEC"/>
    <w:rsid w:val="007538BD"/>
    <w:rsid w:val="007554CE"/>
    <w:rsid w:val="00762AE2"/>
    <w:rsid w:val="0076584C"/>
    <w:rsid w:val="00782779"/>
    <w:rsid w:val="007868D9"/>
    <w:rsid w:val="007872AE"/>
    <w:rsid w:val="007948F3"/>
    <w:rsid w:val="007A41E2"/>
    <w:rsid w:val="007B1215"/>
    <w:rsid w:val="007B41F3"/>
    <w:rsid w:val="007B6889"/>
    <w:rsid w:val="007F3202"/>
    <w:rsid w:val="007F6AF6"/>
    <w:rsid w:val="007F7206"/>
    <w:rsid w:val="0080017E"/>
    <w:rsid w:val="0080437C"/>
    <w:rsid w:val="008168B6"/>
    <w:rsid w:val="00822A1E"/>
    <w:rsid w:val="00833844"/>
    <w:rsid w:val="008429CB"/>
    <w:rsid w:val="0084438F"/>
    <w:rsid w:val="008534A8"/>
    <w:rsid w:val="008825A8"/>
    <w:rsid w:val="008A5DB7"/>
    <w:rsid w:val="008A761A"/>
    <w:rsid w:val="008B0E5D"/>
    <w:rsid w:val="008B1DA8"/>
    <w:rsid w:val="008C521D"/>
    <w:rsid w:val="008E4115"/>
    <w:rsid w:val="00911282"/>
    <w:rsid w:val="00920EE4"/>
    <w:rsid w:val="00925D31"/>
    <w:rsid w:val="0093102D"/>
    <w:rsid w:val="00934AAF"/>
    <w:rsid w:val="009352F2"/>
    <w:rsid w:val="00947326"/>
    <w:rsid w:val="009656D2"/>
    <w:rsid w:val="00966837"/>
    <w:rsid w:val="009713C8"/>
    <w:rsid w:val="00980339"/>
    <w:rsid w:val="00980CFE"/>
    <w:rsid w:val="00990824"/>
    <w:rsid w:val="00990C80"/>
    <w:rsid w:val="00996D2F"/>
    <w:rsid w:val="009A0317"/>
    <w:rsid w:val="009D2D01"/>
    <w:rsid w:val="009D4048"/>
    <w:rsid w:val="009D795D"/>
    <w:rsid w:val="00A01BE7"/>
    <w:rsid w:val="00A43921"/>
    <w:rsid w:val="00A637A1"/>
    <w:rsid w:val="00A75BE8"/>
    <w:rsid w:val="00A87BD9"/>
    <w:rsid w:val="00AA33F5"/>
    <w:rsid w:val="00AC1727"/>
    <w:rsid w:val="00AC2375"/>
    <w:rsid w:val="00AD33E1"/>
    <w:rsid w:val="00AD3621"/>
    <w:rsid w:val="00AF1941"/>
    <w:rsid w:val="00B0390D"/>
    <w:rsid w:val="00B074FD"/>
    <w:rsid w:val="00B1350D"/>
    <w:rsid w:val="00B15F35"/>
    <w:rsid w:val="00B47121"/>
    <w:rsid w:val="00B53A14"/>
    <w:rsid w:val="00B72180"/>
    <w:rsid w:val="00B7669F"/>
    <w:rsid w:val="00B83120"/>
    <w:rsid w:val="00B86FD9"/>
    <w:rsid w:val="00B92369"/>
    <w:rsid w:val="00BD7ED1"/>
    <w:rsid w:val="00BF1A8B"/>
    <w:rsid w:val="00BF1E1C"/>
    <w:rsid w:val="00BF7167"/>
    <w:rsid w:val="00C01A29"/>
    <w:rsid w:val="00C1623C"/>
    <w:rsid w:val="00C32851"/>
    <w:rsid w:val="00C45207"/>
    <w:rsid w:val="00C51EA1"/>
    <w:rsid w:val="00C602F9"/>
    <w:rsid w:val="00C8003B"/>
    <w:rsid w:val="00C842BA"/>
    <w:rsid w:val="00C86FDA"/>
    <w:rsid w:val="00CA0E06"/>
    <w:rsid w:val="00CA1246"/>
    <w:rsid w:val="00CC1702"/>
    <w:rsid w:val="00CC7450"/>
    <w:rsid w:val="00CD02A5"/>
    <w:rsid w:val="00CD64F4"/>
    <w:rsid w:val="00CE4DCB"/>
    <w:rsid w:val="00CF0D03"/>
    <w:rsid w:val="00CF6257"/>
    <w:rsid w:val="00D00357"/>
    <w:rsid w:val="00D0145E"/>
    <w:rsid w:val="00D06D64"/>
    <w:rsid w:val="00D24D2D"/>
    <w:rsid w:val="00D52446"/>
    <w:rsid w:val="00D55980"/>
    <w:rsid w:val="00D56E68"/>
    <w:rsid w:val="00D651CE"/>
    <w:rsid w:val="00D7753B"/>
    <w:rsid w:val="00D80F31"/>
    <w:rsid w:val="00D821BB"/>
    <w:rsid w:val="00D92769"/>
    <w:rsid w:val="00D96FB4"/>
    <w:rsid w:val="00DB5EE0"/>
    <w:rsid w:val="00DC28EE"/>
    <w:rsid w:val="00DC2EC9"/>
    <w:rsid w:val="00DD4999"/>
    <w:rsid w:val="00E21979"/>
    <w:rsid w:val="00E42B5C"/>
    <w:rsid w:val="00E74C5B"/>
    <w:rsid w:val="00E77287"/>
    <w:rsid w:val="00E829E5"/>
    <w:rsid w:val="00E9041F"/>
    <w:rsid w:val="00E94711"/>
    <w:rsid w:val="00EC0703"/>
    <w:rsid w:val="00F033EC"/>
    <w:rsid w:val="00F275CD"/>
    <w:rsid w:val="00F34050"/>
    <w:rsid w:val="00F61D5F"/>
    <w:rsid w:val="00F711E5"/>
    <w:rsid w:val="00F85BD5"/>
    <w:rsid w:val="00FA0D21"/>
    <w:rsid w:val="00FA376D"/>
    <w:rsid w:val="00FA57F7"/>
    <w:rsid w:val="00FA59E0"/>
    <w:rsid w:val="00FA63F9"/>
    <w:rsid w:val="00FA78DF"/>
    <w:rsid w:val="00FB5CB9"/>
    <w:rsid w:val="00FC0D83"/>
    <w:rsid w:val="00FF68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colormenu v:ext="edit" strokecolor="none [3212]"/>
    </o:shapedefaults>
    <o:shapelayout v:ext="edit">
      <o:idmap v:ext="edit" data="1"/>
    </o:shapelayout>
  </w:shapeDefaults>
  <w:decimalSymbol w:val=","/>
  <w:listSeparator w:val=";"/>
  <w14:docId w14:val="570FA12A"/>
  <w15:docId w15:val="{6CBED086-7BB2-48BA-82E3-CA4EBCC68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F7D66"/>
    <w:rPr>
      <w:rFonts w:ascii="Technika Light" w:hAnsi="Technika Light"/>
    </w:rPr>
  </w:style>
  <w:style w:type="paragraph" w:styleId="Nadpis1">
    <w:name w:val="heading 1"/>
    <w:basedOn w:val="Normln"/>
    <w:next w:val="Normln"/>
    <w:link w:val="Nadpis1Char"/>
    <w:uiPriority w:val="9"/>
    <w:qFormat/>
    <w:rsid w:val="00D96FB4"/>
    <w:pPr>
      <w:keepNext/>
      <w:keepLines/>
      <w:numPr>
        <w:numId w:val="1"/>
      </w:numPr>
      <w:spacing w:before="240" w:after="0"/>
      <w:outlineLvl w:val="0"/>
    </w:pPr>
    <w:rPr>
      <w:rFonts w:ascii="Technika" w:eastAsiaTheme="majorEastAsia" w:hAnsi="Technika" w:cstheme="majorBidi"/>
      <w:sz w:val="32"/>
      <w:szCs w:val="32"/>
    </w:rPr>
  </w:style>
  <w:style w:type="paragraph" w:styleId="Nadpis2">
    <w:name w:val="heading 2"/>
    <w:basedOn w:val="Normln"/>
    <w:next w:val="Normln"/>
    <w:link w:val="Nadpis2Char"/>
    <w:uiPriority w:val="9"/>
    <w:unhideWhenUsed/>
    <w:qFormat/>
    <w:rsid w:val="00D96FB4"/>
    <w:pPr>
      <w:keepNext/>
      <w:keepLines/>
      <w:numPr>
        <w:ilvl w:val="1"/>
        <w:numId w:val="1"/>
      </w:numPr>
      <w:spacing w:before="40" w:after="0"/>
      <w:outlineLvl w:val="1"/>
    </w:pPr>
    <w:rPr>
      <w:rFonts w:ascii="Technika Book" w:eastAsiaTheme="majorEastAsia" w:hAnsi="Technika Book" w:cstheme="majorBidi"/>
      <w:sz w:val="28"/>
      <w:szCs w:val="26"/>
    </w:rPr>
  </w:style>
  <w:style w:type="paragraph" w:styleId="Nadpis3">
    <w:name w:val="heading 3"/>
    <w:basedOn w:val="Normln"/>
    <w:next w:val="Normln"/>
    <w:link w:val="Nadpis3Char"/>
    <w:uiPriority w:val="9"/>
    <w:unhideWhenUsed/>
    <w:qFormat/>
    <w:rsid w:val="00FA63F9"/>
    <w:pPr>
      <w:keepNext/>
      <w:keepLines/>
      <w:numPr>
        <w:ilvl w:val="2"/>
        <w:numId w:val="1"/>
      </w:numPr>
      <w:spacing w:before="40" w:after="0"/>
      <w:outlineLvl w:val="2"/>
    </w:pPr>
    <w:rPr>
      <w:rFonts w:ascii="Technika Book" w:eastAsiaTheme="majorEastAsia" w:hAnsi="Technika Book" w:cstheme="majorBidi"/>
      <w:sz w:val="24"/>
      <w:szCs w:val="24"/>
      <w:u w:val="single"/>
    </w:rPr>
  </w:style>
  <w:style w:type="paragraph" w:styleId="Nadpis4">
    <w:name w:val="heading 4"/>
    <w:basedOn w:val="Normln"/>
    <w:next w:val="Normln"/>
    <w:link w:val="Nadpis4Char"/>
    <w:uiPriority w:val="9"/>
    <w:unhideWhenUsed/>
    <w:qFormat/>
    <w:rsid w:val="00FA63F9"/>
    <w:pPr>
      <w:keepNext/>
      <w:keepLines/>
      <w:numPr>
        <w:ilvl w:val="3"/>
        <w:numId w:val="1"/>
      </w:numPr>
      <w:spacing w:before="40" w:after="0"/>
      <w:outlineLvl w:val="3"/>
    </w:pPr>
    <w:rPr>
      <w:rFonts w:asciiTheme="majorHAnsi" w:eastAsiaTheme="majorEastAsia" w:hAnsiTheme="majorHAnsi" w:cstheme="majorBidi"/>
      <w:i/>
      <w:iCs/>
      <w:color w:val="2F5496" w:themeColor="accent1" w:themeShade="BF"/>
      <w:sz w:val="24"/>
      <w:u w:val="single"/>
    </w:rPr>
  </w:style>
  <w:style w:type="paragraph" w:styleId="Nadpis5">
    <w:name w:val="heading 5"/>
    <w:basedOn w:val="Normln"/>
    <w:next w:val="Normln"/>
    <w:link w:val="Nadpis5Char"/>
    <w:uiPriority w:val="9"/>
    <w:semiHidden/>
    <w:unhideWhenUsed/>
    <w:qFormat/>
    <w:rsid w:val="001C181F"/>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dpis6">
    <w:name w:val="heading 6"/>
    <w:basedOn w:val="Normln"/>
    <w:next w:val="Normln"/>
    <w:link w:val="Nadpis6Char"/>
    <w:uiPriority w:val="9"/>
    <w:semiHidden/>
    <w:unhideWhenUsed/>
    <w:qFormat/>
    <w:rsid w:val="001C181F"/>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dpis7">
    <w:name w:val="heading 7"/>
    <w:basedOn w:val="Normln"/>
    <w:next w:val="Normln"/>
    <w:link w:val="Nadpis7Char"/>
    <w:uiPriority w:val="9"/>
    <w:semiHidden/>
    <w:unhideWhenUsed/>
    <w:qFormat/>
    <w:rsid w:val="001C181F"/>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dpis8">
    <w:name w:val="heading 8"/>
    <w:basedOn w:val="Normln"/>
    <w:next w:val="Normln"/>
    <w:link w:val="Nadpis8Char"/>
    <w:uiPriority w:val="9"/>
    <w:semiHidden/>
    <w:unhideWhenUsed/>
    <w:qFormat/>
    <w:rsid w:val="001C181F"/>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1C181F"/>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D96FB4"/>
    <w:rPr>
      <w:rFonts w:ascii="Technika" w:eastAsiaTheme="majorEastAsia" w:hAnsi="Technika" w:cstheme="majorBidi"/>
      <w:sz w:val="32"/>
      <w:szCs w:val="32"/>
    </w:rPr>
  </w:style>
  <w:style w:type="paragraph" w:styleId="Nzev">
    <w:name w:val="Title"/>
    <w:basedOn w:val="Normln"/>
    <w:next w:val="Normln"/>
    <w:link w:val="NzevChar"/>
    <w:uiPriority w:val="10"/>
    <w:qFormat/>
    <w:rsid w:val="00AC2375"/>
    <w:pPr>
      <w:spacing w:after="0" w:line="240" w:lineRule="auto"/>
      <w:contextualSpacing/>
    </w:pPr>
    <w:rPr>
      <w:rFonts w:ascii="Technika" w:eastAsiaTheme="majorEastAsia" w:hAnsi="Technika" w:cstheme="majorBidi"/>
      <w:spacing w:val="-10"/>
      <w:kern w:val="28"/>
      <w:sz w:val="36"/>
      <w:szCs w:val="56"/>
    </w:rPr>
  </w:style>
  <w:style w:type="character" w:customStyle="1" w:styleId="NzevChar">
    <w:name w:val="Název Char"/>
    <w:basedOn w:val="Standardnpsmoodstavce"/>
    <w:link w:val="Nzev"/>
    <w:uiPriority w:val="10"/>
    <w:rsid w:val="00AC2375"/>
    <w:rPr>
      <w:rFonts w:ascii="Technika" w:eastAsiaTheme="majorEastAsia" w:hAnsi="Technika" w:cstheme="majorBidi"/>
      <w:spacing w:val="-10"/>
      <w:kern w:val="28"/>
      <w:sz w:val="36"/>
      <w:szCs w:val="56"/>
    </w:rPr>
  </w:style>
  <w:style w:type="paragraph" w:styleId="Nadpisobsahu">
    <w:name w:val="TOC Heading"/>
    <w:basedOn w:val="Nadpis1"/>
    <w:next w:val="Normln"/>
    <w:uiPriority w:val="39"/>
    <w:unhideWhenUsed/>
    <w:qFormat/>
    <w:rsid w:val="001C181F"/>
    <w:pPr>
      <w:outlineLvl w:val="9"/>
    </w:pPr>
    <w:rPr>
      <w:rFonts w:asciiTheme="majorHAnsi" w:hAnsiTheme="majorHAnsi"/>
      <w:color w:val="2F5496" w:themeColor="accent1" w:themeShade="BF"/>
      <w:lang w:eastAsia="cs-CZ"/>
    </w:rPr>
  </w:style>
  <w:style w:type="character" w:customStyle="1" w:styleId="Nadpis2Char">
    <w:name w:val="Nadpis 2 Char"/>
    <w:basedOn w:val="Standardnpsmoodstavce"/>
    <w:link w:val="Nadpis2"/>
    <w:uiPriority w:val="9"/>
    <w:rsid w:val="00D96FB4"/>
    <w:rPr>
      <w:rFonts w:ascii="Technika Book" w:eastAsiaTheme="majorEastAsia" w:hAnsi="Technika Book" w:cstheme="majorBidi"/>
      <w:sz w:val="28"/>
      <w:szCs w:val="26"/>
    </w:rPr>
  </w:style>
  <w:style w:type="character" w:customStyle="1" w:styleId="Nadpis3Char">
    <w:name w:val="Nadpis 3 Char"/>
    <w:basedOn w:val="Standardnpsmoodstavce"/>
    <w:link w:val="Nadpis3"/>
    <w:uiPriority w:val="9"/>
    <w:rsid w:val="00FA63F9"/>
    <w:rPr>
      <w:rFonts w:ascii="Technika Book" w:eastAsiaTheme="majorEastAsia" w:hAnsi="Technika Book" w:cstheme="majorBidi"/>
      <w:sz w:val="24"/>
      <w:szCs w:val="24"/>
      <w:u w:val="single"/>
    </w:rPr>
  </w:style>
  <w:style w:type="character" w:customStyle="1" w:styleId="Nadpis4Char">
    <w:name w:val="Nadpis 4 Char"/>
    <w:basedOn w:val="Standardnpsmoodstavce"/>
    <w:link w:val="Nadpis4"/>
    <w:uiPriority w:val="9"/>
    <w:rsid w:val="00FA63F9"/>
    <w:rPr>
      <w:rFonts w:asciiTheme="majorHAnsi" w:eastAsiaTheme="majorEastAsia" w:hAnsiTheme="majorHAnsi" w:cstheme="majorBidi"/>
      <w:i/>
      <w:iCs/>
      <w:color w:val="2F5496" w:themeColor="accent1" w:themeShade="BF"/>
      <w:sz w:val="24"/>
      <w:u w:val="single"/>
    </w:rPr>
  </w:style>
  <w:style w:type="character" w:customStyle="1" w:styleId="Nadpis5Char">
    <w:name w:val="Nadpis 5 Char"/>
    <w:basedOn w:val="Standardnpsmoodstavce"/>
    <w:link w:val="Nadpis5"/>
    <w:uiPriority w:val="9"/>
    <w:semiHidden/>
    <w:rsid w:val="001C181F"/>
    <w:rPr>
      <w:rFonts w:asciiTheme="majorHAnsi" w:eastAsiaTheme="majorEastAsia" w:hAnsiTheme="majorHAnsi" w:cstheme="majorBidi"/>
      <w:color w:val="2F5496" w:themeColor="accent1" w:themeShade="BF"/>
    </w:rPr>
  </w:style>
  <w:style w:type="character" w:customStyle="1" w:styleId="Nadpis6Char">
    <w:name w:val="Nadpis 6 Char"/>
    <w:basedOn w:val="Standardnpsmoodstavce"/>
    <w:link w:val="Nadpis6"/>
    <w:uiPriority w:val="9"/>
    <w:semiHidden/>
    <w:rsid w:val="001C181F"/>
    <w:rPr>
      <w:rFonts w:asciiTheme="majorHAnsi" w:eastAsiaTheme="majorEastAsia" w:hAnsiTheme="majorHAnsi" w:cstheme="majorBidi"/>
      <w:color w:val="1F3763" w:themeColor="accent1" w:themeShade="7F"/>
    </w:rPr>
  </w:style>
  <w:style w:type="character" w:customStyle="1" w:styleId="Nadpis7Char">
    <w:name w:val="Nadpis 7 Char"/>
    <w:basedOn w:val="Standardnpsmoodstavce"/>
    <w:link w:val="Nadpis7"/>
    <w:uiPriority w:val="9"/>
    <w:semiHidden/>
    <w:rsid w:val="001C181F"/>
    <w:rPr>
      <w:rFonts w:asciiTheme="majorHAnsi" w:eastAsiaTheme="majorEastAsia" w:hAnsiTheme="majorHAnsi" w:cstheme="majorBidi"/>
      <w:i/>
      <w:iCs/>
      <w:color w:val="1F3763" w:themeColor="accent1" w:themeShade="7F"/>
    </w:rPr>
  </w:style>
  <w:style w:type="character" w:customStyle="1" w:styleId="Nadpis8Char">
    <w:name w:val="Nadpis 8 Char"/>
    <w:basedOn w:val="Standardnpsmoodstavce"/>
    <w:link w:val="Nadpis8"/>
    <w:uiPriority w:val="9"/>
    <w:semiHidden/>
    <w:rsid w:val="001C181F"/>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1C181F"/>
    <w:rPr>
      <w:rFonts w:asciiTheme="majorHAnsi" w:eastAsiaTheme="majorEastAsia" w:hAnsiTheme="majorHAnsi" w:cstheme="majorBidi"/>
      <w:i/>
      <w:iCs/>
      <w:color w:val="272727" w:themeColor="text1" w:themeTint="D8"/>
      <w:sz w:val="21"/>
      <w:szCs w:val="21"/>
    </w:rPr>
  </w:style>
  <w:style w:type="paragraph" w:styleId="Odstavecseseznamem">
    <w:name w:val="List Paragraph"/>
    <w:basedOn w:val="Normln"/>
    <w:uiPriority w:val="34"/>
    <w:qFormat/>
    <w:rsid w:val="003E0D40"/>
    <w:pPr>
      <w:ind w:left="720"/>
      <w:contextualSpacing/>
    </w:pPr>
  </w:style>
  <w:style w:type="character" w:customStyle="1" w:styleId="ab10">
    <w:name w:val="ab10"/>
    <w:basedOn w:val="Standardnpsmoodstavce"/>
    <w:rsid w:val="007B41F3"/>
  </w:style>
  <w:style w:type="character" w:styleId="Siln">
    <w:name w:val="Strong"/>
    <w:basedOn w:val="Standardnpsmoodstavce"/>
    <w:uiPriority w:val="22"/>
    <w:qFormat/>
    <w:rsid w:val="00F85BD5"/>
    <w:rPr>
      <w:b/>
      <w:bCs/>
    </w:rPr>
  </w:style>
  <w:style w:type="paragraph" w:styleId="Obsah1">
    <w:name w:val="toc 1"/>
    <w:basedOn w:val="Normln"/>
    <w:next w:val="Normln"/>
    <w:autoRedefine/>
    <w:uiPriority w:val="39"/>
    <w:unhideWhenUsed/>
    <w:rsid w:val="00C01A29"/>
    <w:pPr>
      <w:tabs>
        <w:tab w:val="left" w:pos="440"/>
        <w:tab w:val="right" w:leader="dot" w:pos="9203"/>
      </w:tabs>
      <w:spacing w:after="100"/>
    </w:pPr>
    <w:rPr>
      <w:noProof/>
    </w:rPr>
  </w:style>
  <w:style w:type="paragraph" w:styleId="Obsah2">
    <w:name w:val="toc 2"/>
    <w:basedOn w:val="Normln"/>
    <w:next w:val="Normln"/>
    <w:autoRedefine/>
    <w:uiPriority w:val="39"/>
    <w:unhideWhenUsed/>
    <w:rsid w:val="0012504E"/>
    <w:pPr>
      <w:spacing w:after="100"/>
      <w:ind w:left="220"/>
    </w:pPr>
  </w:style>
  <w:style w:type="character" w:styleId="Hypertextovodkaz">
    <w:name w:val="Hyperlink"/>
    <w:basedOn w:val="Standardnpsmoodstavce"/>
    <w:uiPriority w:val="99"/>
    <w:unhideWhenUsed/>
    <w:rsid w:val="0012504E"/>
    <w:rPr>
      <w:color w:val="0563C1" w:themeColor="hyperlink"/>
      <w:u w:val="single"/>
    </w:rPr>
  </w:style>
  <w:style w:type="paragraph" w:styleId="Zhlav">
    <w:name w:val="header"/>
    <w:basedOn w:val="Normln"/>
    <w:link w:val="ZhlavChar"/>
    <w:uiPriority w:val="99"/>
    <w:unhideWhenUsed/>
    <w:rsid w:val="00B8312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83120"/>
    <w:rPr>
      <w:rFonts w:ascii="Technika Light" w:hAnsi="Technika Light"/>
    </w:rPr>
  </w:style>
  <w:style w:type="paragraph" w:styleId="Zpat">
    <w:name w:val="footer"/>
    <w:basedOn w:val="Normln"/>
    <w:link w:val="ZpatChar"/>
    <w:uiPriority w:val="99"/>
    <w:unhideWhenUsed/>
    <w:rsid w:val="00B83120"/>
    <w:pPr>
      <w:tabs>
        <w:tab w:val="center" w:pos="4536"/>
        <w:tab w:val="right" w:pos="9072"/>
      </w:tabs>
      <w:spacing w:after="0" w:line="240" w:lineRule="auto"/>
    </w:pPr>
  </w:style>
  <w:style w:type="character" w:customStyle="1" w:styleId="ZpatChar">
    <w:name w:val="Zápatí Char"/>
    <w:basedOn w:val="Standardnpsmoodstavce"/>
    <w:link w:val="Zpat"/>
    <w:uiPriority w:val="99"/>
    <w:rsid w:val="00B83120"/>
    <w:rPr>
      <w:rFonts w:ascii="Technika Light" w:hAnsi="Technika Light"/>
    </w:rPr>
  </w:style>
  <w:style w:type="paragraph" w:styleId="Obsah3">
    <w:name w:val="toc 3"/>
    <w:basedOn w:val="Normln"/>
    <w:next w:val="Normln"/>
    <w:autoRedefine/>
    <w:uiPriority w:val="39"/>
    <w:unhideWhenUsed/>
    <w:rsid w:val="00B83120"/>
    <w:pPr>
      <w:spacing w:after="100"/>
      <w:ind w:left="440"/>
    </w:pPr>
  </w:style>
  <w:style w:type="table" w:customStyle="1" w:styleId="TableNormal">
    <w:name w:val="Table Normal"/>
    <w:rsid w:val="00980CFE"/>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cs-CZ"/>
    </w:rPr>
    <w:tblPr>
      <w:tblInd w:w="0" w:type="dxa"/>
      <w:tblCellMar>
        <w:top w:w="0" w:type="dxa"/>
        <w:left w:w="0" w:type="dxa"/>
        <w:bottom w:w="0" w:type="dxa"/>
        <w:right w:w="0" w:type="dxa"/>
      </w:tblCellMar>
    </w:tblPr>
  </w:style>
  <w:style w:type="paragraph" w:customStyle="1" w:styleId="Text">
    <w:name w:val="Text"/>
    <w:rsid w:val="00980CFE"/>
    <w:pPr>
      <w:pBdr>
        <w:top w:val="nil"/>
        <w:left w:val="nil"/>
        <w:bottom w:val="nil"/>
        <w:right w:val="nil"/>
        <w:between w:val="nil"/>
        <w:bar w:val="nil"/>
      </w:pBdr>
    </w:pPr>
    <w:rPr>
      <w:rFonts w:ascii="Arial Narrow" w:eastAsia="Arial Unicode MS" w:hAnsi="Arial Narrow" w:cs="Arial Unicode MS"/>
      <w:color w:val="000000"/>
      <w:u w:color="000000"/>
      <w:bdr w:val="nil"/>
      <w:lang w:eastAsia="cs-CZ"/>
    </w:rPr>
  </w:style>
  <w:style w:type="table" w:styleId="Svtlseznam">
    <w:name w:val="Light List"/>
    <w:basedOn w:val="Normlntabulka"/>
    <w:uiPriority w:val="61"/>
    <w:rsid w:val="00012B43"/>
    <w:pPr>
      <w:spacing w:after="0" w:line="240" w:lineRule="auto"/>
    </w:pPr>
    <w:rPr>
      <w:rFonts w:eastAsiaTheme="minorEastAsia"/>
      <w:lang w:eastAsia="cs-CZ"/>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styleId="Zstupntext">
    <w:name w:val="Placeholder Text"/>
    <w:basedOn w:val="Standardnpsmoodstavce"/>
    <w:uiPriority w:val="99"/>
    <w:semiHidden/>
    <w:rsid w:val="00130F98"/>
    <w:rPr>
      <w:color w:val="808080"/>
    </w:rPr>
  </w:style>
  <w:style w:type="paragraph" w:customStyle="1" w:styleId="lenn1">
    <w:name w:val="členění 1"/>
    <w:basedOn w:val="Nadpis1"/>
    <w:link w:val="lenn1Char"/>
    <w:qFormat/>
    <w:rsid w:val="00121E9D"/>
    <w:pPr>
      <w:keepNext w:val="0"/>
      <w:keepLines w:val="0"/>
      <w:widowControl w:val="0"/>
      <w:numPr>
        <w:numId w:val="0"/>
      </w:numPr>
      <w:spacing w:line="240" w:lineRule="auto"/>
      <w:contextualSpacing/>
    </w:pPr>
    <w:rPr>
      <w:rFonts w:asciiTheme="majorHAnsi" w:hAnsiTheme="majorHAnsi"/>
      <w:sz w:val="28"/>
    </w:rPr>
  </w:style>
  <w:style w:type="character" w:customStyle="1" w:styleId="lenn1Char">
    <w:name w:val="členění 1 Char"/>
    <w:basedOn w:val="Nadpis1Char"/>
    <w:link w:val="lenn1"/>
    <w:rsid w:val="00121E9D"/>
    <w:rPr>
      <w:rFonts w:asciiTheme="majorHAnsi" w:eastAsiaTheme="majorEastAsia" w:hAnsiTheme="majorHAnsi" w:cstheme="majorBidi"/>
      <w:sz w:val="28"/>
      <w:szCs w:val="32"/>
    </w:rPr>
  </w:style>
  <w:style w:type="character" w:customStyle="1" w:styleId="normaltextrun">
    <w:name w:val="normaltextrun"/>
    <w:basedOn w:val="Standardnpsmoodstavce"/>
    <w:rsid w:val="00121E9D"/>
  </w:style>
  <w:style w:type="character" w:customStyle="1" w:styleId="eop">
    <w:name w:val="eop"/>
    <w:basedOn w:val="Standardnpsmoodstavce"/>
    <w:rsid w:val="00121E9D"/>
  </w:style>
  <w:style w:type="character" w:customStyle="1" w:styleId="spellingerror">
    <w:name w:val="spellingerror"/>
    <w:basedOn w:val="Standardnpsmoodstavce"/>
    <w:rsid w:val="00121E9D"/>
  </w:style>
  <w:style w:type="paragraph" w:customStyle="1" w:styleId="Odstavec">
    <w:name w:val="Odstavec"/>
    <w:link w:val="OdstavecChar"/>
    <w:qFormat/>
    <w:rsid w:val="00121E9D"/>
    <w:pPr>
      <w:tabs>
        <w:tab w:val="left" w:pos="4536"/>
      </w:tabs>
      <w:spacing w:before="120" w:after="480" w:line="240" w:lineRule="auto"/>
      <w:ind w:firstLine="284"/>
      <w:contextualSpacing/>
      <w:jc w:val="both"/>
    </w:pPr>
  </w:style>
  <w:style w:type="character" w:customStyle="1" w:styleId="OdstavecChar">
    <w:name w:val="Odstavec Char"/>
    <w:basedOn w:val="Standardnpsmoodstavce"/>
    <w:link w:val="Odstavec"/>
    <w:rsid w:val="00121E9D"/>
  </w:style>
  <w:style w:type="paragraph" w:customStyle="1" w:styleId="Odrky">
    <w:name w:val="Odrážky"/>
    <w:basedOn w:val="Odstavec"/>
    <w:link w:val="OdrkyChar"/>
    <w:qFormat/>
    <w:rsid w:val="00121E9D"/>
    <w:pPr>
      <w:numPr>
        <w:numId w:val="3"/>
      </w:numPr>
    </w:pPr>
  </w:style>
  <w:style w:type="character" w:customStyle="1" w:styleId="OdrkyChar">
    <w:name w:val="Odrážky Char"/>
    <w:basedOn w:val="OdstavecChar"/>
    <w:link w:val="Odrky"/>
    <w:rsid w:val="00121E9D"/>
  </w:style>
  <w:style w:type="paragraph" w:styleId="Revize">
    <w:name w:val="Revision"/>
    <w:hidden/>
    <w:uiPriority w:val="99"/>
    <w:semiHidden/>
    <w:rsid w:val="0076584C"/>
    <w:pPr>
      <w:spacing w:after="0" w:line="240" w:lineRule="auto"/>
    </w:pPr>
    <w:rPr>
      <w:rFonts w:ascii="Technika Light" w:hAnsi="Technika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2596841">
      <w:bodyDiv w:val="1"/>
      <w:marLeft w:val="0"/>
      <w:marRight w:val="0"/>
      <w:marTop w:val="0"/>
      <w:marBottom w:val="0"/>
      <w:divBdr>
        <w:top w:val="none" w:sz="0" w:space="0" w:color="auto"/>
        <w:left w:val="none" w:sz="0" w:space="0" w:color="auto"/>
        <w:bottom w:val="none" w:sz="0" w:space="0" w:color="auto"/>
        <w:right w:val="none" w:sz="0" w:space="0" w:color="auto"/>
      </w:divBdr>
    </w:div>
    <w:div w:id="638538164">
      <w:bodyDiv w:val="1"/>
      <w:marLeft w:val="0"/>
      <w:marRight w:val="0"/>
      <w:marTop w:val="0"/>
      <w:marBottom w:val="0"/>
      <w:divBdr>
        <w:top w:val="none" w:sz="0" w:space="0" w:color="auto"/>
        <w:left w:val="none" w:sz="0" w:space="0" w:color="auto"/>
        <w:bottom w:val="none" w:sz="0" w:space="0" w:color="auto"/>
        <w:right w:val="none" w:sz="0" w:space="0" w:color="auto"/>
      </w:divBdr>
    </w:div>
    <w:div w:id="1359233062">
      <w:bodyDiv w:val="1"/>
      <w:marLeft w:val="0"/>
      <w:marRight w:val="0"/>
      <w:marTop w:val="0"/>
      <w:marBottom w:val="0"/>
      <w:divBdr>
        <w:top w:val="none" w:sz="0" w:space="0" w:color="auto"/>
        <w:left w:val="none" w:sz="0" w:space="0" w:color="auto"/>
        <w:bottom w:val="none" w:sz="0" w:space="0" w:color="auto"/>
        <w:right w:val="none" w:sz="0" w:space="0" w:color="auto"/>
      </w:divBdr>
    </w:div>
    <w:div w:id="1621453340">
      <w:bodyDiv w:val="1"/>
      <w:marLeft w:val="0"/>
      <w:marRight w:val="0"/>
      <w:marTop w:val="0"/>
      <w:marBottom w:val="0"/>
      <w:divBdr>
        <w:top w:val="none" w:sz="0" w:space="0" w:color="auto"/>
        <w:left w:val="none" w:sz="0" w:space="0" w:color="auto"/>
        <w:bottom w:val="none" w:sz="0" w:space="0" w:color="auto"/>
        <w:right w:val="none" w:sz="0" w:space="0" w:color="auto"/>
      </w:divBdr>
    </w:div>
    <w:div w:id="16414993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nahlizenidokn.cuzk.cz/VyberKatastrInfo.aspx?encrypted=NAHL~aQJ17sixfkYvRBgyvT0LoPn7ed8t0LTknnk7engaEJDSYbDH4VlqS-OyW9SyrPtn9fDjpT2nFM97Lfm39MouGIDNmLzSQE9EZpJI2irnqBq_jR3O6d4up_aMpQIP-zUYaTtLB2Gbw_GQT3Y2hQMBLw=="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4390C2-ABCD-4313-870F-E76599EF7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15</Pages>
  <Words>5384</Words>
  <Characters>31768</Characters>
  <Application>Microsoft Office Word</Application>
  <DocSecurity>0</DocSecurity>
  <Lines>264</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Matěj Pečenka</dc:creator>
  <cp:keywords/>
  <dc:description/>
  <cp:lastModifiedBy>Matěj Pečenka</cp:lastModifiedBy>
  <cp:revision>15</cp:revision>
  <cp:lastPrinted>2024-06-24T09:30:00Z</cp:lastPrinted>
  <dcterms:created xsi:type="dcterms:W3CDTF">2024-05-15T11:00:00Z</dcterms:created>
  <dcterms:modified xsi:type="dcterms:W3CDTF">2024-06-24T09:30:00Z</dcterms:modified>
</cp:coreProperties>
</file>